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D4604" w14:textId="77777777" w:rsidR="00320CAD" w:rsidRPr="007F3A23" w:rsidRDefault="00320CAD" w:rsidP="00AB7858">
      <w:pPr>
        <w:jc w:val="center"/>
        <w:rPr>
          <w:rFonts w:cs="Calibri"/>
          <w:b/>
          <w:sz w:val="24"/>
          <w:szCs w:val="24"/>
        </w:rPr>
      </w:pPr>
      <w:r w:rsidRPr="007F3A23">
        <w:rPr>
          <w:rFonts w:cs="Calibri"/>
          <w:b/>
          <w:sz w:val="24"/>
          <w:szCs w:val="24"/>
        </w:rPr>
        <w:t>Terms of Reference</w:t>
      </w:r>
    </w:p>
    <w:p w14:paraId="531D4605" w14:textId="02719416" w:rsidR="00320CAD" w:rsidRPr="007F3A23" w:rsidRDefault="00206EA8" w:rsidP="00AB7858">
      <w:pPr>
        <w:jc w:val="center"/>
        <w:rPr>
          <w:rFonts w:cs="Calibri"/>
          <w:b/>
          <w:sz w:val="24"/>
          <w:szCs w:val="24"/>
        </w:rPr>
      </w:pPr>
      <w:r>
        <w:rPr>
          <w:rFonts w:cs="Calibri"/>
          <w:b/>
          <w:sz w:val="24"/>
          <w:szCs w:val="24"/>
        </w:rPr>
        <w:t xml:space="preserve">Area Prescribing Committee, </w:t>
      </w:r>
      <w:r w:rsidR="00ED7224" w:rsidRPr="00ED7224">
        <w:rPr>
          <w:rFonts w:cs="Calibri"/>
          <w:b/>
          <w:color w:val="FF0000"/>
          <w:sz w:val="24"/>
          <w:szCs w:val="24"/>
        </w:rPr>
        <w:t>[Name of APC]</w:t>
      </w:r>
      <w:r>
        <w:rPr>
          <w:rFonts w:cs="Calibri"/>
          <w:b/>
          <w:sz w:val="24"/>
          <w:szCs w:val="24"/>
        </w:rPr>
        <w:t xml:space="preserve"> (APC)</w:t>
      </w:r>
    </w:p>
    <w:p w14:paraId="531D4606" w14:textId="77777777" w:rsidR="00320CAD" w:rsidRPr="007F3A23" w:rsidRDefault="00320CAD" w:rsidP="00AB7858">
      <w:pPr>
        <w:pBdr>
          <w:top w:val="single" w:sz="6" w:space="1" w:color="auto"/>
          <w:left w:val="single" w:sz="6" w:space="1" w:color="auto"/>
          <w:bottom w:val="single" w:sz="6" w:space="1" w:color="auto"/>
          <w:right w:val="single" w:sz="6" w:space="1" w:color="auto"/>
        </w:pBdr>
        <w:shd w:val="clear" w:color="auto" w:fill="FFFFFF"/>
        <w:jc w:val="center"/>
        <w:rPr>
          <w:rFonts w:cs="Calibri"/>
          <w:sz w:val="24"/>
          <w:szCs w:val="24"/>
        </w:rPr>
      </w:pPr>
      <w:r w:rsidRPr="007F3A23">
        <w:rPr>
          <w:rFonts w:cs="Calibri"/>
          <w:b/>
          <w:sz w:val="24"/>
          <w:szCs w:val="24"/>
        </w:rPr>
        <w:t>Terms of Reference</w:t>
      </w:r>
    </w:p>
    <w:p w14:paraId="531D4607" w14:textId="77777777" w:rsidR="00320CAD" w:rsidRPr="00405B14" w:rsidRDefault="00320CAD" w:rsidP="00405B14">
      <w:pPr>
        <w:pStyle w:val="ListParagraph"/>
        <w:numPr>
          <w:ilvl w:val="0"/>
          <w:numId w:val="28"/>
        </w:numPr>
        <w:rPr>
          <w:sz w:val="24"/>
          <w:szCs w:val="24"/>
        </w:rPr>
      </w:pPr>
      <w:r w:rsidRPr="00405B14">
        <w:rPr>
          <w:sz w:val="24"/>
          <w:szCs w:val="24"/>
        </w:rPr>
        <w:t xml:space="preserve">The Terms of Reference outline the Committee’s purpose, responsibility, scope, membership, roles and responsibilities, accountability, reporting mechanisms, </w:t>
      </w:r>
      <w:r w:rsidR="00CA65CF">
        <w:rPr>
          <w:sz w:val="24"/>
          <w:szCs w:val="24"/>
        </w:rPr>
        <w:t xml:space="preserve">digital recording of meeting, </w:t>
      </w:r>
      <w:r w:rsidRPr="00405B14">
        <w:rPr>
          <w:sz w:val="24"/>
          <w:szCs w:val="24"/>
        </w:rPr>
        <w:t xml:space="preserve">frequency of meeting, and quorum.  </w:t>
      </w:r>
    </w:p>
    <w:p w14:paraId="531D4608" w14:textId="77777777" w:rsidR="00320CAD" w:rsidRPr="00405B14" w:rsidRDefault="00320CAD" w:rsidP="00405B14">
      <w:pPr>
        <w:pStyle w:val="ListParagraph"/>
        <w:numPr>
          <w:ilvl w:val="0"/>
          <w:numId w:val="28"/>
        </w:numPr>
        <w:rPr>
          <w:sz w:val="24"/>
          <w:szCs w:val="24"/>
        </w:rPr>
      </w:pPr>
      <w:r w:rsidRPr="00405B14">
        <w:rPr>
          <w:sz w:val="24"/>
          <w:szCs w:val="24"/>
        </w:rPr>
        <w:t>These terms of reference will be reviewed annually, or when organisational changes occur.</w:t>
      </w:r>
    </w:p>
    <w:p w14:paraId="531D4609" w14:textId="77777777" w:rsidR="00320CAD" w:rsidRPr="007F3A23" w:rsidRDefault="00320CAD" w:rsidP="00AB7858">
      <w:pPr>
        <w:rPr>
          <w:rFonts w:cs="Calibri"/>
          <w:b/>
          <w:sz w:val="24"/>
          <w:szCs w:val="24"/>
        </w:rPr>
      </w:pPr>
    </w:p>
    <w:p w14:paraId="531D460A" w14:textId="77777777" w:rsidR="00320CAD" w:rsidRPr="007F3A23" w:rsidRDefault="00320CAD" w:rsidP="00AB7858">
      <w:pPr>
        <w:pBdr>
          <w:top w:val="single" w:sz="6" w:space="2" w:color="auto"/>
          <w:left w:val="single" w:sz="6" w:space="1" w:color="auto"/>
          <w:bottom w:val="single" w:sz="6" w:space="1" w:color="auto"/>
          <w:right w:val="single" w:sz="6" w:space="1" w:color="auto"/>
        </w:pBdr>
        <w:shd w:val="clear" w:color="auto" w:fill="FFFFFF"/>
        <w:jc w:val="center"/>
        <w:rPr>
          <w:rFonts w:cs="Calibri"/>
          <w:sz w:val="24"/>
          <w:szCs w:val="24"/>
        </w:rPr>
      </w:pPr>
      <w:r w:rsidRPr="007F3A23">
        <w:rPr>
          <w:rFonts w:cs="Calibri"/>
          <w:b/>
          <w:sz w:val="24"/>
          <w:szCs w:val="24"/>
        </w:rPr>
        <w:t>Purpose of the Committee</w:t>
      </w:r>
    </w:p>
    <w:p w14:paraId="531D460B" w14:textId="77777777" w:rsidR="00320CAD" w:rsidRPr="00405B14" w:rsidRDefault="00320CAD" w:rsidP="00AB7858">
      <w:pPr>
        <w:rPr>
          <w:rFonts w:cs="Calibri"/>
          <w:sz w:val="24"/>
          <w:szCs w:val="24"/>
        </w:rPr>
      </w:pPr>
      <w:r w:rsidRPr="00405B14">
        <w:rPr>
          <w:rFonts w:cs="Calibri"/>
          <w:sz w:val="24"/>
          <w:szCs w:val="24"/>
        </w:rPr>
        <w:t xml:space="preserve">The APC serves the local Community by improving the safe and effective </w:t>
      </w:r>
      <w:r>
        <w:rPr>
          <w:rFonts w:cs="Calibri"/>
          <w:sz w:val="24"/>
          <w:szCs w:val="24"/>
        </w:rPr>
        <w:t xml:space="preserve">use of </w:t>
      </w:r>
      <w:proofErr w:type="gramStart"/>
      <w:r>
        <w:rPr>
          <w:rFonts w:cs="Calibri"/>
          <w:sz w:val="24"/>
          <w:szCs w:val="24"/>
        </w:rPr>
        <w:t>medicines, and</w:t>
      </w:r>
      <w:proofErr w:type="gramEnd"/>
      <w:r>
        <w:rPr>
          <w:rFonts w:cs="Calibri"/>
          <w:sz w:val="24"/>
          <w:szCs w:val="24"/>
        </w:rPr>
        <w:t xml:space="preserve"> improving cost effectiveness</w:t>
      </w:r>
      <w:r w:rsidRPr="00405B14">
        <w:rPr>
          <w:rFonts w:cs="Calibri"/>
          <w:sz w:val="24"/>
          <w:szCs w:val="24"/>
        </w:rPr>
        <w:t xml:space="preserve"> across its member organisations. It does this by deciding which medicines are recommended</w:t>
      </w:r>
      <w:r>
        <w:rPr>
          <w:rFonts w:cs="Calibri"/>
          <w:sz w:val="24"/>
          <w:szCs w:val="24"/>
        </w:rPr>
        <w:t xml:space="preserve"> </w:t>
      </w:r>
      <w:r w:rsidRPr="00405B14">
        <w:rPr>
          <w:rFonts w:cs="Calibri"/>
          <w:sz w:val="24"/>
          <w:szCs w:val="24"/>
        </w:rPr>
        <w:t xml:space="preserve">for use locally, and </w:t>
      </w:r>
      <w:r>
        <w:rPr>
          <w:rFonts w:cs="Calibri"/>
          <w:sz w:val="24"/>
          <w:szCs w:val="24"/>
        </w:rPr>
        <w:t xml:space="preserve">by </w:t>
      </w:r>
      <w:r w:rsidRPr="00405B14">
        <w:rPr>
          <w:rFonts w:cs="Calibri"/>
          <w:sz w:val="24"/>
          <w:szCs w:val="24"/>
        </w:rPr>
        <w:t xml:space="preserve">supporting the implementation of </w:t>
      </w:r>
      <w:proofErr w:type="gramStart"/>
      <w:r>
        <w:rPr>
          <w:rFonts w:cs="Calibri"/>
          <w:sz w:val="24"/>
          <w:szCs w:val="24"/>
        </w:rPr>
        <w:t>evidence based</w:t>
      </w:r>
      <w:proofErr w:type="gramEnd"/>
      <w:r>
        <w:rPr>
          <w:rFonts w:cs="Calibri"/>
          <w:sz w:val="24"/>
          <w:szCs w:val="24"/>
        </w:rPr>
        <w:t xml:space="preserve"> </w:t>
      </w:r>
      <w:r w:rsidRPr="00405B14">
        <w:rPr>
          <w:rFonts w:cs="Calibri"/>
          <w:sz w:val="24"/>
          <w:szCs w:val="24"/>
        </w:rPr>
        <w:t xml:space="preserve">advice </w:t>
      </w:r>
      <w:r>
        <w:rPr>
          <w:rFonts w:cs="Calibri"/>
          <w:sz w:val="24"/>
          <w:szCs w:val="24"/>
        </w:rPr>
        <w:t>on</w:t>
      </w:r>
      <w:r w:rsidRPr="00405B14">
        <w:rPr>
          <w:rFonts w:cs="Calibri"/>
          <w:sz w:val="24"/>
          <w:szCs w:val="24"/>
        </w:rPr>
        <w:t xml:space="preserve"> </w:t>
      </w:r>
      <w:r w:rsidR="00B46A7F">
        <w:rPr>
          <w:rFonts w:cs="Calibri"/>
          <w:sz w:val="24"/>
          <w:szCs w:val="24"/>
        </w:rPr>
        <w:t xml:space="preserve">the </w:t>
      </w:r>
      <w:r w:rsidRPr="00405B14">
        <w:rPr>
          <w:rFonts w:cs="Calibri"/>
          <w:sz w:val="24"/>
          <w:szCs w:val="24"/>
        </w:rPr>
        <w:t>best use of medicines.</w:t>
      </w:r>
    </w:p>
    <w:p w14:paraId="531D460C" w14:textId="77777777" w:rsidR="00320CAD" w:rsidRPr="007F3A23" w:rsidRDefault="00320CAD" w:rsidP="00AB7858">
      <w:pPr>
        <w:pBdr>
          <w:top w:val="single" w:sz="4" w:space="0" w:color="auto"/>
          <w:left w:val="single" w:sz="4" w:space="4" w:color="auto"/>
          <w:bottom w:val="single" w:sz="4" w:space="1" w:color="auto"/>
          <w:right w:val="single" w:sz="4" w:space="4" w:color="auto"/>
        </w:pBdr>
        <w:jc w:val="center"/>
        <w:rPr>
          <w:rFonts w:cs="Calibri"/>
          <w:b/>
          <w:sz w:val="24"/>
          <w:szCs w:val="24"/>
        </w:rPr>
      </w:pPr>
      <w:r w:rsidRPr="007F3A23">
        <w:rPr>
          <w:rFonts w:cs="Calibri"/>
          <w:b/>
          <w:sz w:val="24"/>
          <w:szCs w:val="24"/>
        </w:rPr>
        <w:t>Background</w:t>
      </w:r>
    </w:p>
    <w:p w14:paraId="531D460D" w14:textId="77777777" w:rsidR="00320CAD" w:rsidRPr="00405B14" w:rsidRDefault="00320CAD" w:rsidP="00405B14">
      <w:pPr>
        <w:pStyle w:val="ListParagraph"/>
        <w:numPr>
          <w:ilvl w:val="0"/>
          <w:numId w:val="26"/>
        </w:numPr>
        <w:rPr>
          <w:sz w:val="24"/>
          <w:szCs w:val="24"/>
        </w:rPr>
      </w:pPr>
      <w:r w:rsidRPr="00405B14">
        <w:rPr>
          <w:sz w:val="24"/>
          <w:szCs w:val="24"/>
        </w:rPr>
        <w:t>Improving medicines optimisation and prescribing are key priorities for Clinical Commissioning Groups and NHS Trusts.</w:t>
      </w:r>
    </w:p>
    <w:p w14:paraId="531D460E" w14:textId="77777777" w:rsidR="00320CAD" w:rsidRPr="00405B14" w:rsidRDefault="00320CAD" w:rsidP="00405B14">
      <w:pPr>
        <w:pStyle w:val="ListParagraph"/>
        <w:numPr>
          <w:ilvl w:val="0"/>
          <w:numId w:val="26"/>
        </w:numPr>
        <w:rPr>
          <w:sz w:val="24"/>
          <w:szCs w:val="24"/>
        </w:rPr>
      </w:pPr>
      <w:r w:rsidRPr="00405B14">
        <w:rPr>
          <w:sz w:val="24"/>
          <w:szCs w:val="24"/>
        </w:rPr>
        <w:t>A range of organisations need to collaborate to optimise the introduction</w:t>
      </w:r>
      <w:r>
        <w:rPr>
          <w:sz w:val="24"/>
          <w:szCs w:val="24"/>
        </w:rPr>
        <w:t xml:space="preserve"> </w:t>
      </w:r>
      <w:proofErr w:type="gramStart"/>
      <w:r>
        <w:rPr>
          <w:sz w:val="24"/>
          <w:szCs w:val="24"/>
        </w:rPr>
        <w:t>of</w:t>
      </w:r>
      <w:r w:rsidRPr="00405B14">
        <w:rPr>
          <w:sz w:val="24"/>
          <w:szCs w:val="24"/>
        </w:rPr>
        <w:t>, and</w:t>
      </w:r>
      <w:proofErr w:type="gramEnd"/>
      <w:r w:rsidRPr="00405B14">
        <w:rPr>
          <w:sz w:val="24"/>
          <w:szCs w:val="24"/>
        </w:rPr>
        <w:t xml:space="preserve"> make best use of medicines and technologies. </w:t>
      </w:r>
      <w:r>
        <w:rPr>
          <w:sz w:val="24"/>
          <w:szCs w:val="24"/>
        </w:rPr>
        <w:t xml:space="preserve">These include </w:t>
      </w:r>
      <w:r w:rsidRPr="00405B14">
        <w:rPr>
          <w:sz w:val="24"/>
          <w:szCs w:val="24"/>
        </w:rPr>
        <w:t xml:space="preserve">commissioning, finance, clinical </w:t>
      </w:r>
      <w:proofErr w:type="gramStart"/>
      <w:r w:rsidRPr="00405B14">
        <w:rPr>
          <w:sz w:val="24"/>
          <w:szCs w:val="24"/>
        </w:rPr>
        <w:t>effectiveness</w:t>
      </w:r>
      <w:proofErr w:type="gramEnd"/>
      <w:r w:rsidRPr="00405B14">
        <w:rPr>
          <w:sz w:val="24"/>
          <w:szCs w:val="24"/>
        </w:rPr>
        <w:t xml:space="preserve"> and public health networks.</w:t>
      </w:r>
    </w:p>
    <w:p w14:paraId="531D460F" w14:textId="77777777" w:rsidR="00320CAD" w:rsidRPr="00405B14" w:rsidRDefault="00320CAD" w:rsidP="00405B14">
      <w:pPr>
        <w:pStyle w:val="ListParagraph"/>
        <w:numPr>
          <w:ilvl w:val="0"/>
          <w:numId w:val="26"/>
        </w:numPr>
        <w:rPr>
          <w:sz w:val="24"/>
          <w:szCs w:val="24"/>
        </w:rPr>
      </w:pPr>
      <w:r w:rsidRPr="00405B14">
        <w:rPr>
          <w:sz w:val="24"/>
          <w:szCs w:val="24"/>
        </w:rPr>
        <w:t>The APC is a strategic committee whose member organisations are primary and secondary care commissioners and NHS Trusts working together to ensure a consistent health community approach to medicines decision making.</w:t>
      </w:r>
    </w:p>
    <w:p w14:paraId="531D4610" w14:textId="77777777" w:rsidR="00320CAD" w:rsidRPr="007F3A23" w:rsidRDefault="00320CAD" w:rsidP="00AB7858">
      <w:pPr>
        <w:spacing w:after="0" w:line="240" w:lineRule="auto"/>
        <w:ind w:left="360"/>
        <w:rPr>
          <w:rFonts w:cs="Calibri"/>
          <w:sz w:val="24"/>
          <w:szCs w:val="24"/>
        </w:rPr>
      </w:pPr>
    </w:p>
    <w:p w14:paraId="531D4611" w14:textId="77777777" w:rsidR="00320CAD" w:rsidRPr="007F3A23" w:rsidRDefault="00320CAD" w:rsidP="00AB7858">
      <w:pPr>
        <w:spacing w:after="0" w:line="240" w:lineRule="auto"/>
        <w:ind w:left="360"/>
        <w:rPr>
          <w:rFonts w:cs="Calibri"/>
          <w:sz w:val="24"/>
          <w:szCs w:val="24"/>
        </w:rPr>
      </w:pPr>
    </w:p>
    <w:p w14:paraId="531D4612" w14:textId="77777777" w:rsidR="00320CAD" w:rsidRPr="007F3A23" w:rsidRDefault="00320CAD" w:rsidP="000E4A7F">
      <w:pPr>
        <w:pBdr>
          <w:top w:val="single" w:sz="4" w:space="1" w:color="auto"/>
          <w:left w:val="single" w:sz="4" w:space="4" w:color="auto"/>
          <w:bottom w:val="single" w:sz="4" w:space="1" w:color="auto"/>
          <w:right w:val="single" w:sz="4" w:space="4" w:color="auto"/>
        </w:pBdr>
        <w:jc w:val="center"/>
        <w:rPr>
          <w:rFonts w:cs="Calibri"/>
          <w:b/>
          <w:sz w:val="24"/>
          <w:szCs w:val="24"/>
        </w:rPr>
      </w:pPr>
      <w:r w:rsidRPr="007F3A23">
        <w:rPr>
          <w:rFonts w:cs="Calibri"/>
          <w:b/>
          <w:sz w:val="24"/>
          <w:szCs w:val="24"/>
        </w:rPr>
        <w:t>Responsibilities</w:t>
      </w:r>
    </w:p>
    <w:p w14:paraId="531D4613" w14:textId="77777777" w:rsidR="00320CAD" w:rsidRPr="00405B14" w:rsidRDefault="00320CAD" w:rsidP="00405B14">
      <w:pPr>
        <w:pStyle w:val="ListParagraph"/>
        <w:numPr>
          <w:ilvl w:val="0"/>
          <w:numId w:val="29"/>
        </w:numPr>
        <w:rPr>
          <w:sz w:val="24"/>
          <w:szCs w:val="24"/>
        </w:rPr>
      </w:pPr>
      <w:r w:rsidRPr="00405B14">
        <w:rPr>
          <w:sz w:val="24"/>
          <w:szCs w:val="24"/>
        </w:rPr>
        <w:t>The Committee will, on behalf of the health economy, manage the local Joint Formulary.</w:t>
      </w:r>
    </w:p>
    <w:p w14:paraId="531D4614" w14:textId="77777777" w:rsidR="00320CAD" w:rsidRPr="00405B14" w:rsidRDefault="00320CAD" w:rsidP="00405B14">
      <w:pPr>
        <w:pStyle w:val="ListParagraph"/>
        <w:numPr>
          <w:ilvl w:val="0"/>
          <w:numId w:val="29"/>
        </w:numPr>
        <w:rPr>
          <w:sz w:val="24"/>
          <w:szCs w:val="24"/>
        </w:rPr>
      </w:pPr>
      <w:r w:rsidRPr="00405B14">
        <w:rPr>
          <w:sz w:val="24"/>
          <w:szCs w:val="24"/>
        </w:rPr>
        <w:t xml:space="preserve">It will consider applications for medicines to be added to the Joint Formulary, recommend their adoption or non-adoption, and specify the circumstances under which adopted medicines should be used.  </w:t>
      </w:r>
    </w:p>
    <w:p w14:paraId="531D4615" w14:textId="6CE58CDE" w:rsidR="00320CAD" w:rsidRPr="00405B14" w:rsidRDefault="00320CAD" w:rsidP="00405B14">
      <w:pPr>
        <w:pStyle w:val="ListParagraph"/>
        <w:numPr>
          <w:ilvl w:val="0"/>
          <w:numId w:val="29"/>
        </w:numPr>
        <w:rPr>
          <w:sz w:val="24"/>
          <w:szCs w:val="24"/>
        </w:rPr>
      </w:pPr>
      <w:r w:rsidRPr="00405B14">
        <w:rPr>
          <w:sz w:val="24"/>
          <w:szCs w:val="24"/>
        </w:rPr>
        <w:lastRenderedPageBreak/>
        <w:t xml:space="preserve">It will also review the Joint Formulary </w:t>
      </w:r>
      <w:r w:rsidR="00082729">
        <w:rPr>
          <w:sz w:val="24"/>
          <w:szCs w:val="24"/>
        </w:rPr>
        <w:t>on a rolling three-year programme</w:t>
      </w:r>
      <w:r w:rsidRPr="00405B14">
        <w:rPr>
          <w:sz w:val="24"/>
          <w:szCs w:val="24"/>
        </w:rPr>
        <w:t xml:space="preserve"> to ensure that it is consistent with the aims of safe, effective, and cost-effective prescribing, and with national guidance.</w:t>
      </w:r>
    </w:p>
    <w:p w14:paraId="531D4616" w14:textId="77777777" w:rsidR="00320CAD" w:rsidRPr="00405B14" w:rsidRDefault="00320CAD" w:rsidP="00405B14">
      <w:pPr>
        <w:pStyle w:val="ListParagraph"/>
        <w:numPr>
          <w:ilvl w:val="0"/>
          <w:numId w:val="29"/>
        </w:numPr>
        <w:rPr>
          <w:sz w:val="24"/>
          <w:szCs w:val="24"/>
        </w:rPr>
      </w:pPr>
      <w:r w:rsidRPr="00405B14">
        <w:rPr>
          <w:sz w:val="24"/>
          <w:szCs w:val="24"/>
        </w:rPr>
        <w:t>The Committee will only approve formulary applications that are within CCG commissioner budgets, or that have an impact across primary care.</w:t>
      </w:r>
    </w:p>
    <w:p w14:paraId="531D4617" w14:textId="77777777" w:rsidR="00320CAD" w:rsidRPr="00405B14" w:rsidRDefault="00320CAD" w:rsidP="00405B14">
      <w:pPr>
        <w:pStyle w:val="ListParagraph"/>
        <w:numPr>
          <w:ilvl w:val="0"/>
          <w:numId w:val="29"/>
        </w:numPr>
        <w:rPr>
          <w:sz w:val="24"/>
          <w:szCs w:val="24"/>
        </w:rPr>
      </w:pPr>
      <w:r w:rsidRPr="00405B14">
        <w:rPr>
          <w:sz w:val="24"/>
          <w:szCs w:val="24"/>
        </w:rPr>
        <w:t>Where inclusion of a product will require additional investment beyond delegated limits (either acquisition costs, or service costs), or has broader commissioning implications (</w:t>
      </w:r>
      <w:proofErr w:type="gramStart"/>
      <w:r w:rsidRPr="00405B14">
        <w:rPr>
          <w:sz w:val="24"/>
          <w:szCs w:val="24"/>
        </w:rPr>
        <w:t>e.g.</w:t>
      </w:r>
      <w:proofErr w:type="gramEnd"/>
      <w:r w:rsidRPr="00405B14">
        <w:rPr>
          <w:sz w:val="24"/>
          <w:szCs w:val="24"/>
        </w:rPr>
        <w:t xml:space="preserve"> change in service provision), the Committee will pass the recommendation to the relevant Commissioning forum for prioritisation and financial approval. </w:t>
      </w:r>
    </w:p>
    <w:p w14:paraId="531D4618" w14:textId="77777777" w:rsidR="00320CAD" w:rsidRPr="00405B14" w:rsidRDefault="00320CAD" w:rsidP="00405B14">
      <w:pPr>
        <w:pStyle w:val="ListParagraph"/>
        <w:numPr>
          <w:ilvl w:val="0"/>
          <w:numId w:val="29"/>
        </w:numPr>
        <w:rPr>
          <w:sz w:val="24"/>
          <w:szCs w:val="24"/>
        </w:rPr>
      </w:pPr>
      <w:r w:rsidRPr="00405B14">
        <w:rPr>
          <w:sz w:val="24"/>
          <w:szCs w:val="24"/>
        </w:rPr>
        <w:t xml:space="preserve">The Committee will review areas </w:t>
      </w:r>
      <w:r>
        <w:rPr>
          <w:sz w:val="24"/>
          <w:szCs w:val="24"/>
        </w:rPr>
        <w:t xml:space="preserve">of </w:t>
      </w:r>
      <w:r w:rsidRPr="00405B14">
        <w:rPr>
          <w:sz w:val="24"/>
          <w:szCs w:val="24"/>
        </w:rPr>
        <w:t xml:space="preserve">inconsistent formulary status across the health </w:t>
      </w:r>
      <w:proofErr w:type="gramStart"/>
      <w:r w:rsidRPr="00405B14">
        <w:rPr>
          <w:sz w:val="24"/>
          <w:szCs w:val="24"/>
        </w:rPr>
        <w:t>economy, and</w:t>
      </w:r>
      <w:proofErr w:type="gramEnd"/>
      <w:r w:rsidRPr="00405B14">
        <w:rPr>
          <w:sz w:val="24"/>
          <w:szCs w:val="24"/>
        </w:rPr>
        <w:t xml:space="preserve"> make binding recommendations on their resolution. </w:t>
      </w:r>
    </w:p>
    <w:p w14:paraId="531D4619" w14:textId="77777777" w:rsidR="00320CAD" w:rsidRPr="00405B14" w:rsidRDefault="00320CAD" w:rsidP="00405B14">
      <w:pPr>
        <w:pStyle w:val="ListParagraph"/>
        <w:numPr>
          <w:ilvl w:val="0"/>
          <w:numId w:val="29"/>
        </w:numPr>
        <w:rPr>
          <w:sz w:val="24"/>
          <w:szCs w:val="24"/>
        </w:rPr>
      </w:pPr>
      <w:r w:rsidRPr="00405B14">
        <w:rPr>
          <w:sz w:val="24"/>
          <w:szCs w:val="24"/>
        </w:rPr>
        <w:t>The Committee will highlight the impact of formulary additions to commissioners.</w:t>
      </w:r>
    </w:p>
    <w:p w14:paraId="531D461A" w14:textId="77777777" w:rsidR="00320CAD" w:rsidRPr="00405B14" w:rsidRDefault="00320CAD" w:rsidP="00405B14">
      <w:pPr>
        <w:pStyle w:val="ListParagraph"/>
        <w:numPr>
          <w:ilvl w:val="0"/>
          <w:numId w:val="29"/>
        </w:numPr>
        <w:rPr>
          <w:sz w:val="24"/>
          <w:szCs w:val="24"/>
        </w:rPr>
      </w:pPr>
      <w:r w:rsidRPr="00405B14">
        <w:rPr>
          <w:sz w:val="24"/>
          <w:szCs w:val="24"/>
        </w:rPr>
        <w:t>The Committee will</w:t>
      </w:r>
      <w:r w:rsidRPr="00405B14" w:rsidDel="000A28D7">
        <w:rPr>
          <w:sz w:val="24"/>
          <w:szCs w:val="24"/>
        </w:rPr>
        <w:t xml:space="preserve"> </w:t>
      </w:r>
      <w:r w:rsidRPr="00405B14">
        <w:rPr>
          <w:sz w:val="24"/>
          <w:szCs w:val="24"/>
        </w:rPr>
        <w:t xml:space="preserve">consider the cost-effectiveness of existing </w:t>
      </w:r>
      <w:proofErr w:type="gramStart"/>
      <w:r w:rsidRPr="00405B14">
        <w:rPr>
          <w:sz w:val="24"/>
          <w:szCs w:val="24"/>
        </w:rPr>
        <w:t>treatments, and</w:t>
      </w:r>
      <w:proofErr w:type="gramEnd"/>
      <w:r w:rsidRPr="00405B14">
        <w:rPr>
          <w:sz w:val="24"/>
          <w:szCs w:val="24"/>
        </w:rPr>
        <w:t xml:space="preserve"> make recommendations for prescribing change where appropriate.</w:t>
      </w:r>
    </w:p>
    <w:p w14:paraId="531D461B" w14:textId="77777777" w:rsidR="00320CAD" w:rsidRPr="00405B14" w:rsidRDefault="00320CAD" w:rsidP="00405B14">
      <w:pPr>
        <w:pStyle w:val="ListParagraph"/>
        <w:numPr>
          <w:ilvl w:val="0"/>
          <w:numId w:val="29"/>
        </w:numPr>
        <w:rPr>
          <w:sz w:val="24"/>
          <w:szCs w:val="24"/>
        </w:rPr>
      </w:pPr>
      <w:r w:rsidRPr="00405B14">
        <w:rPr>
          <w:sz w:val="24"/>
          <w:szCs w:val="24"/>
        </w:rPr>
        <w:t>The Committee will undertake horizon scanning to forecast developments in medicines related healthcare and support the introduction of new medicines.</w:t>
      </w:r>
    </w:p>
    <w:p w14:paraId="531D461C" w14:textId="77777777" w:rsidR="00320CAD" w:rsidRPr="00405B14" w:rsidRDefault="00320CAD" w:rsidP="00405B14">
      <w:pPr>
        <w:pStyle w:val="ListParagraph"/>
        <w:numPr>
          <w:ilvl w:val="0"/>
          <w:numId w:val="29"/>
        </w:numPr>
        <w:rPr>
          <w:sz w:val="24"/>
          <w:szCs w:val="24"/>
        </w:rPr>
      </w:pPr>
      <w:r w:rsidRPr="00405B14">
        <w:rPr>
          <w:sz w:val="24"/>
          <w:szCs w:val="24"/>
        </w:rPr>
        <w:t>The Committee will ensure the formulary is updated in response to national guidance, medicines licen</w:t>
      </w:r>
      <w:r>
        <w:rPr>
          <w:sz w:val="24"/>
          <w:szCs w:val="24"/>
        </w:rPr>
        <w:t>c</w:t>
      </w:r>
      <w:r w:rsidRPr="00405B14">
        <w:rPr>
          <w:sz w:val="24"/>
          <w:szCs w:val="24"/>
        </w:rPr>
        <w:t xml:space="preserve">e changes, and safety alerts related to medicines. For </w:t>
      </w:r>
      <w:proofErr w:type="gramStart"/>
      <w:r w:rsidRPr="00405B14">
        <w:rPr>
          <w:sz w:val="24"/>
          <w:szCs w:val="24"/>
        </w:rPr>
        <w:t>example</w:t>
      </w:r>
      <w:proofErr w:type="gramEnd"/>
      <w:r w:rsidRPr="00405B14">
        <w:rPr>
          <w:sz w:val="24"/>
          <w:szCs w:val="24"/>
        </w:rPr>
        <w:t xml:space="preserve"> by NICE or the Medicines Health Regulatory Authority. </w:t>
      </w:r>
    </w:p>
    <w:p w14:paraId="531D461D" w14:textId="77777777" w:rsidR="00320CAD" w:rsidRPr="00405B14" w:rsidRDefault="00320CAD" w:rsidP="00405B14">
      <w:pPr>
        <w:pStyle w:val="ListParagraph"/>
        <w:numPr>
          <w:ilvl w:val="0"/>
          <w:numId w:val="29"/>
        </w:numPr>
        <w:rPr>
          <w:sz w:val="24"/>
          <w:szCs w:val="24"/>
        </w:rPr>
      </w:pPr>
      <w:r w:rsidRPr="00405B14">
        <w:rPr>
          <w:sz w:val="24"/>
          <w:szCs w:val="24"/>
        </w:rPr>
        <w:t>The Committee will provide a framework to endorse medicines related guidelines to support better use of medicines across the local area.</w:t>
      </w:r>
    </w:p>
    <w:p w14:paraId="531D461E" w14:textId="77777777" w:rsidR="00320CAD" w:rsidRPr="007F3A23" w:rsidRDefault="00320CAD" w:rsidP="00AB7858">
      <w:pPr>
        <w:pBdr>
          <w:top w:val="single" w:sz="4" w:space="1" w:color="auto"/>
          <w:left w:val="single" w:sz="4" w:space="4" w:color="auto"/>
          <w:bottom w:val="single" w:sz="4" w:space="1" w:color="auto"/>
          <w:right w:val="single" w:sz="4" w:space="4" w:color="auto"/>
        </w:pBdr>
        <w:jc w:val="center"/>
        <w:rPr>
          <w:rFonts w:cs="Calibri"/>
          <w:b/>
          <w:sz w:val="24"/>
          <w:szCs w:val="24"/>
        </w:rPr>
      </w:pPr>
      <w:r w:rsidRPr="007F3A23">
        <w:rPr>
          <w:rFonts w:cs="Calibri"/>
          <w:b/>
          <w:sz w:val="24"/>
          <w:szCs w:val="24"/>
        </w:rPr>
        <w:t>Membership</w:t>
      </w:r>
    </w:p>
    <w:p w14:paraId="531D461F" w14:textId="77777777" w:rsidR="00320CAD" w:rsidRPr="00405B14" w:rsidRDefault="00320CAD" w:rsidP="00405B14">
      <w:pPr>
        <w:pStyle w:val="ListParagraph"/>
        <w:numPr>
          <w:ilvl w:val="0"/>
          <w:numId w:val="27"/>
        </w:numPr>
        <w:rPr>
          <w:sz w:val="24"/>
          <w:szCs w:val="24"/>
        </w:rPr>
      </w:pPr>
      <w:r w:rsidRPr="00405B14">
        <w:rPr>
          <w:sz w:val="24"/>
          <w:szCs w:val="24"/>
        </w:rPr>
        <w:t xml:space="preserve">APC is a </w:t>
      </w:r>
      <w:proofErr w:type="gramStart"/>
      <w:r w:rsidRPr="00405B14">
        <w:rPr>
          <w:sz w:val="24"/>
          <w:szCs w:val="24"/>
        </w:rPr>
        <w:t>decision making</w:t>
      </w:r>
      <w:proofErr w:type="gramEnd"/>
      <w:r w:rsidRPr="00405B14">
        <w:rPr>
          <w:sz w:val="24"/>
          <w:szCs w:val="24"/>
        </w:rPr>
        <w:t xml:space="preserve"> group, and therefore organisations will need to delegate responsibility to their representative members.</w:t>
      </w:r>
    </w:p>
    <w:p w14:paraId="531D4620" w14:textId="77777777" w:rsidR="00320CAD" w:rsidRDefault="00320CAD" w:rsidP="00405B14">
      <w:pPr>
        <w:pStyle w:val="ListParagraph"/>
        <w:numPr>
          <w:ilvl w:val="0"/>
          <w:numId w:val="27"/>
        </w:numPr>
        <w:rPr>
          <w:sz w:val="24"/>
          <w:szCs w:val="24"/>
        </w:rPr>
      </w:pPr>
      <w:r w:rsidRPr="00405B14">
        <w:rPr>
          <w:sz w:val="24"/>
          <w:szCs w:val="24"/>
        </w:rPr>
        <w:t>The strength of the APC will depend principally upon members working voluntarily together to innovate, solve problems of mutual concern and co</w:t>
      </w:r>
      <w:r>
        <w:rPr>
          <w:sz w:val="24"/>
          <w:szCs w:val="24"/>
        </w:rPr>
        <w:t>-</w:t>
      </w:r>
      <w:r w:rsidRPr="00405B14">
        <w:rPr>
          <w:sz w:val="24"/>
          <w:szCs w:val="24"/>
        </w:rPr>
        <w:t>ordinate solutions and implementation plans.</w:t>
      </w:r>
    </w:p>
    <w:p w14:paraId="531D4621" w14:textId="77777777" w:rsidR="00320CAD" w:rsidRDefault="00320CAD" w:rsidP="00302E44">
      <w:pPr>
        <w:rPr>
          <w:sz w:val="24"/>
          <w:szCs w:val="24"/>
        </w:rPr>
      </w:pPr>
    </w:p>
    <w:p w14:paraId="531D4622" w14:textId="77777777" w:rsidR="00B46A7F" w:rsidRDefault="00B46A7F" w:rsidP="00302E44">
      <w:pPr>
        <w:rPr>
          <w:sz w:val="24"/>
          <w:szCs w:val="24"/>
        </w:rPr>
      </w:pPr>
    </w:p>
    <w:p w14:paraId="531D4623" w14:textId="77777777" w:rsidR="00B46A7F" w:rsidRDefault="00B46A7F" w:rsidP="00302E44">
      <w:pPr>
        <w:rPr>
          <w:sz w:val="24"/>
          <w:szCs w:val="24"/>
        </w:rPr>
      </w:pPr>
    </w:p>
    <w:p w14:paraId="531D4624" w14:textId="77777777" w:rsidR="00B46A7F" w:rsidRDefault="00B46A7F" w:rsidP="00302E44">
      <w:pPr>
        <w:rPr>
          <w:sz w:val="24"/>
          <w:szCs w:val="24"/>
        </w:rPr>
      </w:pPr>
    </w:p>
    <w:p w14:paraId="531D4625" w14:textId="77777777" w:rsidR="00B46A7F" w:rsidRDefault="00B46A7F" w:rsidP="00302E44">
      <w:pPr>
        <w:rPr>
          <w:sz w:val="24"/>
          <w:szCs w:val="24"/>
        </w:rPr>
      </w:pPr>
    </w:p>
    <w:p w14:paraId="531D462A" w14:textId="77777777" w:rsidR="00320CAD" w:rsidRPr="00405B14" w:rsidRDefault="00320CAD" w:rsidP="007F3A2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27"/>
      </w:tblGrid>
      <w:tr w:rsidR="00F166C3" w:rsidRPr="007F3A23" w14:paraId="531D462D" w14:textId="0A176D78" w:rsidTr="00392134">
        <w:tc>
          <w:tcPr>
            <w:tcW w:w="3289" w:type="dxa"/>
          </w:tcPr>
          <w:p w14:paraId="531D462B" w14:textId="77777777" w:rsidR="00F166C3" w:rsidRPr="004529D1" w:rsidRDefault="00F166C3" w:rsidP="004529D1">
            <w:pPr>
              <w:spacing w:after="0" w:line="240" w:lineRule="auto"/>
              <w:rPr>
                <w:rFonts w:cs="Calibri"/>
                <w:b/>
                <w:sz w:val="24"/>
                <w:szCs w:val="24"/>
              </w:rPr>
            </w:pPr>
            <w:r w:rsidRPr="004529D1">
              <w:rPr>
                <w:rFonts w:cs="Calibri"/>
                <w:b/>
                <w:sz w:val="24"/>
                <w:szCs w:val="24"/>
              </w:rPr>
              <w:lastRenderedPageBreak/>
              <w:t>Post type</w:t>
            </w:r>
          </w:p>
        </w:tc>
        <w:tc>
          <w:tcPr>
            <w:tcW w:w="5727" w:type="dxa"/>
          </w:tcPr>
          <w:p w14:paraId="531D462C" w14:textId="77777777" w:rsidR="00F166C3" w:rsidRPr="004529D1" w:rsidRDefault="00F166C3" w:rsidP="004529D1">
            <w:pPr>
              <w:spacing w:after="0" w:line="240" w:lineRule="auto"/>
              <w:rPr>
                <w:rFonts w:cs="Calibri"/>
                <w:b/>
                <w:sz w:val="24"/>
                <w:szCs w:val="24"/>
              </w:rPr>
            </w:pPr>
            <w:r w:rsidRPr="004529D1">
              <w:rPr>
                <w:rFonts w:cs="Calibri"/>
                <w:b/>
                <w:sz w:val="24"/>
                <w:szCs w:val="24"/>
              </w:rPr>
              <w:t>Organisation</w:t>
            </w:r>
          </w:p>
        </w:tc>
      </w:tr>
      <w:tr w:rsidR="00F166C3" w:rsidRPr="007F3A23" w14:paraId="531D4630" w14:textId="518EF4C3" w:rsidTr="00392134">
        <w:tc>
          <w:tcPr>
            <w:tcW w:w="3289" w:type="dxa"/>
            <w:vMerge w:val="restart"/>
          </w:tcPr>
          <w:p w14:paraId="531D462E" w14:textId="40972BBB" w:rsidR="00F166C3" w:rsidRPr="004529D1" w:rsidRDefault="00F166C3" w:rsidP="004529D1">
            <w:pPr>
              <w:spacing w:after="0" w:line="240" w:lineRule="auto"/>
              <w:rPr>
                <w:rFonts w:cs="Calibri"/>
                <w:sz w:val="24"/>
                <w:szCs w:val="24"/>
              </w:rPr>
            </w:pPr>
            <w:r w:rsidRPr="004529D1">
              <w:rPr>
                <w:rFonts w:cs="Calibri"/>
                <w:sz w:val="24"/>
                <w:szCs w:val="24"/>
              </w:rPr>
              <w:t xml:space="preserve">Drug and Therapeutics Committee Chair and/or Trust Chief Pharmacist (or as named delegates) </w:t>
            </w:r>
          </w:p>
        </w:tc>
        <w:tc>
          <w:tcPr>
            <w:tcW w:w="5727" w:type="dxa"/>
          </w:tcPr>
          <w:p w14:paraId="531D462F" w14:textId="5AA0FEBA" w:rsidR="00F166C3" w:rsidRPr="004529D1" w:rsidRDefault="00ED7224" w:rsidP="004529D1">
            <w:pPr>
              <w:spacing w:after="0" w:line="240" w:lineRule="auto"/>
              <w:rPr>
                <w:rFonts w:cs="Calibri"/>
                <w:sz w:val="24"/>
                <w:szCs w:val="24"/>
              </w:rPr>
            </w:pPr>
            <w:r w:rsidRPr="00ED7224">
              <w:rPr>
                <w:rFonts w:cs="Calibri"/>
                <w:b/>
                <w:bCs/>
                <w:color w:val="FF0000"/>
                <w:sz w:val="24"/>
                <w:szCs w:val="24"/>
              </w:rPr>
              <w:t>[name of organisation]</w:t>
            </w:r>
            <w:r w:rsidR="00B95697">
              <w:rPr>
                <w:rFonts w:cs="Calibri"/>
                <w:sz w:val="24"/>
                <w:szCs w:val="24"/>
              </w:rPr>
              <w:t xml:space="preserve"> (</w:t>
            </w:r>
            <w:r>
              <w:rPr>
                <w:rFonts w:cs="Calibri"/>
                <w:color w:val="FF0000"/>
                <w:sz w:val="24"/>
                <w:szCs w:val="24"/>
              </w:rPr>
              <w:t>X</w:t>
            </w:r>
            <w:r w:rsidR="00B95697">
              <w:rPr>
                <w:rFonts w:cs="Calibri"/>
                <w:sz w:val="24"/>
                <w:szCs w:val="24"/>
              </w:rPr>
              <w:t xml:space="preserve"> members)</w:t>
            </w:r>
          </w:p>
        </w:tc>
      </w:tr>
      <w:tr w:rsidR="00F166C3" w:rsidRPr="007F3A23" w14:paraId="531D4633" w14:textId="24731851" w:rsidTr="00392134">
        <w:tc>
          <w:tcPr>
            <w:tcW w:w="3289" w:type="dxa"/>
            <w:vMerge/>
          </w:tcPr>
          <w:p w14:paraId="531D4631" w14:textId="77777777" w:rsidR="00F166C3" w:rsidRPr="004529D1" w:rsidRDefault="00F166C3" w:rsidP="004529D1">
            <w:pPr>
              <w:spacing w:after="0" w:line="240" w:lineRule="auto"/>
              <w:rPr>
                <w:rFonts w:cs="Calibri"/>
                <w:sz w:val="24"/>
                <w:szCs w:val="24"/>
              </w:rPr>
            </w:pPr>
          </w:p>
        </w:tc>
        <w:tc>
          <w:tcPr>
            <w:tcW w:w="5727" w:type="dxa"/>
          </w:tcPr>
          <w:p w14:paraId="531D4632" w14:textId="69B1E4A9" w:rsidR="00F166C3" w:rsidRPr="004529D1" w:rsidRDefault="00ED7224" w:rsidP="004529D1">
            <w:pPr>
              <w:spacing w:after="0" w:line="240" w:lineRule="auto"/>
              <w:rPr>
                <w:rFonts w:cs="Calibri"/>
                <w:sz w:val="24"/>
                <w:szCs w:val="24"/>
              </w:rPr>
            </w:pPr>
            <w:r w:rsidRPr="00ED7224">
              <w:rPr>
                <w:rFonts w:cs="Calibri"/>
                <w:b/>
                <w:bCs/>
                <w:color w:val="FF0000"/>
                <w:sz w:val="24"/>
                <w:szCs w:val="24"/>
              </w:rPr>
              <w:t>[name of organisation]</w:t>
            </w:r>
            <w:r>
              <w:rPr>
                <w:rFonts w:cs="Calibri"/>
                <w:sz w:val="24"/>
                <w:szCs w:val="24"/>
              </w:rPr>
              <w:t xml:space="preserve"> (</w:t>
            </w:r>
            <w:r>
              <w:rPr>
                <w:rFonts w:cs="Calibri"/>
                <w:color w:val="FF0000"/>
                <w:sz w:val="24"/>
                <w:szCs w:val="24"/>
              </w:rPr>
              <w:t>X</w:t>
            </w:r>
            <w:r>
              <w:rPr>
                <w:rFonts w:cs="Calibri"/>
                <w:sz w:val="24"/>
                <w:szCs w:val="24"/>
              </w:rPr>
              <w:t xml:space="preserve"> members)</w:t>
            </w:r>
          </w:p>
        </w:tc>
      </w:tr>
      <w:tr w:rsidR="00F166C3" w:rsidRPr="007F3A23" w14:paraId="531D4636" w14:textId="730F3F08" w:rsidTr="00392134">
        <w:tc>
          <w:tcPr>
            <w:tcW w:w="3289" w:type="dxa"/>
            <w:vMerge/>
          </w:tcPr>
          <w:p w14:paraId="531D4634" w14:textId="77777777" w:rsidR="00F166C3" w:rsidRPr="004529D1" w:rsidRDefault="00F166C3" w:rsidP="004529D1">
            <w:pPr>
              <w:spacing w:after="0" w:line="240" w:lineRule="auto"/>
              <w:rPr>
                <w:rFonts w:cs="Calibri"/>
                <w:sz w:val="24"/>
                <w:szCs w:val="24"/>
              </w:rPr>
            </w:pPr>
          </w:p>
        </w:tc>
        <w:tc>
          <w:tcPr>
            <w:tcW w:w="5727" w:type="dxa"/>
          </w:tcPr>
          <w:p w14:paraId="531D4635" w14:textId="12C733C5" w:rsidR="00F166C3" w:rsidRPr="004529D1" w:rsidRDefault="00ED7224" w:rsidP="004529D1">
            <w:pPr>
              <w:spacing w:after="0" w:line="240" w:lineRule="auto"/>
              <w:rPr>
                <w:rFonts w:cs="Calibri"/>
                <w:sz w:val="24"/>
                <w:szCs w:val="24"/>
              </w:rPr>
            </w:pPr>
            <w:r w:rsidRPr="00ED7224">
              <w:rPr>
                <w:rFonts w:cs="Calibri"/>
                <w:b/>
                <w:bCs/>
                <w:color w:val="FF0000"/>
                <w:sz w:val="24"/>
                <w:szCs w:val="24"/>
              </w:rPr>
              <w:t>[name of organisation]</w:t>
            </w:r>
            <w:r>
              <w:rPr>
                <w:rFonts w:cs="Calibri"/>
                <w:sz w:val="24"/>
                <w:szCs w:val="24"/>
              </w:rPr>
              <w:t xml:space="preserve"> (</w:t>
            </w:r>
            <w:r>
              <w:rPr>
                <w:rFonts w:cs="Calibri"/>
                <w:color w:val="FF0000"/>
                <w:sz w:val="24"/>
                <w:szCs w:val="24"/>
              </w:rPr>
              <w:t>X</w:t>
            </w:r>
            <w:r>
              <w:rPr>
                <w:rFonts w:cs="Calibri"/>
                <w:sz w:val="24"/>
                <w:szCs w:val="24"/>
              </w:rPr>
              <w:t xml:space="preserve"> members)</w:t>
            </w:r>
          </w:p>
        </w:tc>
      </w:tr>
      <w:tr w:rsidR="00F166C3" w:rsidRPr="007F3A23" w14:paraId="531D463C" w14:textId="27FC458C" w:rsidTr="00392134">
        <w:tc>
          <w:tcPr>
            <w:tcW w:w="3289" w:type="dxa"/>
            <w:vMerge/>
          </w:tcPr>
          <w:p w14:paraId="531D463A" w14:textId="77777777" w:rsidR="00F166C3" w:rsidRPr="004529D1" w:rsidRDefault="00F166C3" w:rsidP="004529D1">
            <w:pPr>
              <w:spacing w:after="0" w:line="240" w:lineRule="auto"/>
              <w:rPr>
                <w:rFonts w:cs="Calibri"/>
                <w:sz w:val="24"/>
                <w:szCs w:val="24"/>
              </w:rPr>
            </w:pPr>
          </w:p>
        </w:tc>
        <w:tc>
          <w:tcPr>
            <w:tcW w:w="5727" w:type="dxa"/>
          </w:tcPr>
          <w:p w14:paraId="531D463B" w14:textId="1C9DF881" w:rsidR="00F166C3" w:rsidRPr="004529D1" w:rsidRDefault="00ED7224" w:rsidP="004529D1">
            <w:pPr>
              <w:spacing w:after="0" w:line="240" w:lineRule="auto"/>
              <w:rPr>
                <w:rFonts w:cs="Calibri"/>
                <w:sz w:val="24"/>
                <w:szCs w:val="24"/>
              </w:rPr>
            </w:pPr>
            <w:r w:rsidRPr="00ED7224">
              <w:rPr>
                <w:rFonts w:cs="Calibri"/>
                <w:b/>
                <w:bCs/>
                <w:color w:val="FF0000"/>
                <w:sz w:val="24"/>
                <w:szCs w:val="24"/>
              </w:rPr>
              <w:t>[name of organisation]</w:t>
            </w:r>
            <w:r>
              <w:rPr>
                <w:rFonts w:cs="Calibri"/>
                <w:sz w:val="24"/>
                <w:szCs w:val="24"/>
              </w:rPr>
              <w:t xml:space="preserve"> (</w:t>
            </w:r>
            <w:r>
              <w:rPr>
                <w:rFonts w:cs="Calibri"/>
                <w:color w:val="FF0000"/>
                <w:sz w:val="24"/>
                <w:szCs w:val="24"/>
              </w:rPr>
              <w:t>X</w:t>
            </w:r>
            <w:r>
              <w:rPr>
                <w:rFonts w:cs="Calibri"/>
                <w:sz w:val="24"/>
                <w:szCs w:val="24"/>
              </w:rPr>
              <w:t xml:space="preserve"> members)</w:t>
            </w:r>
          </w:p>
        </w:tc>
      </w:tr>
      <w:tr w:rsidR="00F166C3" w:rsidRPr="007F3A23" w14:paraId="531D463F" w14:textId="04582C6F" w:rsidTr="00392134">
        <w:tc>
          <w:tcPr>
            <w:tcW w:w="3289" w:type="dxa"/>
            <w:vMerge/>
          </w:tcPr>
          <w:p w14:paraId="531D463D" w14:textId="77777777" w:rsidR="00F166C3" w:rsidRPr="004529D1" w:rsidRDefault="00F166C3" w:rsidP="004529D1">
            <w:pPr>
              <w:spacing w:after="0" w:line="240" w:lineRule="auto"/>
              <w:rPr>
                <w:rFonts w:cs="Calibri"/>
                <w:sz w:val="24"/>
                <w:szCs w:val="24"/>
              </w:rPr>
            </w:pPr>
          </w:p>
        </w:tc>
        <w:tc>
          <w:tcPr>
            <w:tcW w:w="5727" w:type="dxa"/>
          </w:tcPr>
          <w:p w14:paraId="531D463E" w14:textId="57A1F48D" w:rsidR="00F166C3" w:rsidRPr="004529D1" w:rsidRDefault="00ED7224" w:rsidP="004529D1">
            <w:pPr>
              <w:spacing w:after="0" w:line="240" w:lineRule="auto"/>
              <w:rPr>
                <w:rFonts w:cs="Calibri"/>
                <w:sz w:val="24"/>
                <w:szCs w:val="24"/>
              </w:rPr>
            </w:pPr>
            <w:r w:rsidRPr="00ED7224">
              <w:rPr>
                <w:rFonts w:cs="Calibri"/>
                <w:b/>
                <w:bCs/>
                <w:color w:val="FF0000"/>
                <w:sz w:val="24"/>
                <w:szCs w:val="24"/>
              </w:rPr>
              <w:t>[name of organisation]</w:t>
            </w:r>
            <w:r>
              <w:rPr>
                <w:rFonts w:cs="Calibri"/>
                <w:sz w:val="24"/>
                <w:szCs w:val="24"/>
              </w:rPr>
              <w:t xml:space="preserve"> (</w:t>
            </w:r>
            <w:r>
              <w:rPr>
                <w:rFonts w:cs="Calibri"/>
                <w:color w:val="FF0000"/>
                <w:sz w:val="24"/>
                <w:szCs w:val="24"/>
              </w:rPr>
              <w:t>X</w:t>
            </w:r>
            <w:r>
              <w:rPr>
                <w:rFonts w:cs="Calibri"/>
                <w:sz w:val="24"/>
                <w:szCs w:val="24"/>
              </w:rPr>
              <w:t xml:space="preserve"> members)</w:t>
            </w:r>
          </w:p>
        </w:tc>
      </w:tr>
      <w:tr w:rsidR="00F166C3" w:rsidRPr="007F3A23" w14:paraId="531D4642" w14:textId="14C8BC8D" w:rsidTr="00392134">
        <w:tc>
          <w:tcPr>
            <w:tcW w:w="3289" w:type="dxa"/>
            <w:vMerge/>
          </w:tcPr>
          <w:p w14:paraId="531D4640" w14:textId="77777777" w:rsidR="00F166C3" w:rsidRPr="004529D1" w:rsidRDefault="00F166C3" w:rsidP="004529D1">
            <w:pPr>
              <w:spacing w:after="0" w:line="240" w:lineRule="auto"/>
              <w:rPr>
                <w:rFonts w:cs="Calibri"/>
                <w:sz w:val="24"/>
                <w:szCs w:val="24"/>
              </w:rPr>
            </w:pPr>
          </w:p>
        </w:tc>
        <w:tc>
          <w:tcPr>
            <w:tcW w:w="5727" w:type="dxa"/>
          </w:tcPr>
          <w:p w14:paraId="531D4641" w14:textId="6F4BDF95" w:rsidR="00F166C3" w:rsidRPr="004529D1" w:rsidRDefault="00ED7224" w:rsidP="00AE68F9">
            <w:pPr>
              <w:spacing w:after="0" w:line="240" w:lineRule="auto"/>
              <w:rPr>
                <w:rFonts w:cs="Calibri"/>
                <w:sz w:val="24"/>
                <w:szCs w:val="24"/>
              </w:rPr>
            </w:pPr>
            <w:r w:rsidRPr="00ED7224">
              <w:rPr>
                <w:rFonts w:cs="Calibri"/>
                <w:b/>
                <w:bCs/>
                <w:color w:val="FF0000"/>
                <w:sz w:val="24"/>
                <w:szCs w:val="24"/>
              </w:rPr>
              <w:t>[name of organisation]</w:t>
            </w:r>
            <w:r>
              <w:rPr>
                <w:rFonts w:cs="Calibri"/>
                <w:sz w:val="24"/>
                <w:szCs w:val="24"/>
              </w:rPr>
              <w:t xml:space="preserve"> (</w:t>
            </w:r>
            <w:r>
              <w:rPr>
                <w:rFonts w:cs="Calibri"/>
                <w:color w:val="FF0000"/>
                <w:sz w:val="24"/>
                <w:szCs w:val="24"/>
              </w:rPr>
              <w:t>X</w:t>
            </w:r>
            <w:r>
              <w:rPr>
                <w:rFonts w:cs="Calibri"/>
                <w:sz w:val="24"/>
                <w:szCs w:val="24"/>
              </w:rPr>
              <w:t xml:space="preserve"> members)</w:t>
            </w:r>
          </w:p>
        </w:tc>
      </w:tr>
      <w:tr w:rsidR="00553594" w:rsidRPr="007F3A23" w14:paraId="531D4649" w14:textId="0AC3B787" w:rsidTr="00F95B3D">
        <w:trPr>
          <w:trHeight w:val="413"/>
        </w:trPr>
        <w:tc>
          <w:tcPr>
            <w:tcW w:w="3289" w:type="dxa"/>
            <w:vMerge w:val="restart"/>
          </w:tcPr>
          <w:p w14:paraId="531D4646" w14:textId="77777777" w:rsidR="00553594" w:rsidRPr="004529D1" w:rsidRDefault="00553594" w:rsidP="004529D1">
            <w:pPr>
              <w:widowControl w:val="0"/>
              <w:autoSpaceDE w:val="0"/>
              <w:autoSpaceDN w:val="0"/>
              <w:adjustRightInd w:val="0"/>
              <w:spacing w:before="7" w:after="0" w:line="240" w:lineRule="auto"/>
              <w:ind w:left="96"/>
              <w:rPr>
                <w:rFonts w:cs="Calibri"/>
                <w:sz w:val="24"/>
                <w:szCs w:val="24"/>
              </w:rPr>
            </w:pPr>
            <w:r w:rsidRPr="004529D1">
              <w:rPr>
                <w:rFonts w:cs="Calibri"/>
                <w:sz w:val="24"/>
                <w:szCs w:val="24"/>
              </w:rPr>
              <w:t xml:space="preserve">Clinical Commissioning Group Prescribing Lead and/or Clinical Commissioning Group </w:t>
            </w:r>
          </w:p>
          <w:p w14:paraId="531D4647" w14:textId="247061BD" w:rsidR="00553594" w:rsidRPr="004529D1" w:rsidRDefault="00553594" w:rsidP="004529D1">
            <w:pPr>
              <w:widowControl w:val="0"/>
              <w:autoSpaceDE w:val="0"/>
              <w:autoSpaceDN w:val="0"/>
              <w:adjustRightInd w:val="0"/>
              <w:spacing w:before="9" w:after="0" w:line="240" w:lineRule="auto"/>
              <w:ind w:left="95"/>
              <w:rPr>
                <w:rFonts w:cs="Calibri"/>
                <w:sz w:val="24"/>
                <w:szCs w:val="24"/>
              </w:rPr>
            </w:pPr>
            <w:r w:rsidRPr="004529D1">
              <w:rPr>
                <w:rFonts w:cs="Calibri"/>
                <w:sz w:val="24"/>
                <w:szCs w:val="24"/>
              </w:rPr>
              <w:t xml:space="preserve">Head of Medicines (or as named delegates). </w:t>
            </w:r>
          </w:p>
        </w:tc>
        <w:tc>
          <w:tcPr>
            <w:tcW w:w="5727" w:type="dxa"/>
          </w:tcPr>
          <w:p w14:paraId="531D4648" w14:textId="6266670E" w:rsidR="00553594" w:rsidRPr="004529D1" w:rsidRDefault="00ED7224" w:rsidP="004529D1">
            <w:pPr>
              <w:spacing w:after="0" w:line="240" w:lineRule="auto"/>
              <w:rPr>
                <w:rFonts w:cs="Calibri"/>
                <w:spacing w:val="-1"/>
                <w:sz w:val="24"/>
                <w:szCs w:val="24"/>
              </w:rPr>
            </w:pPr>
            <w:r w:rsidRPr="00ED7224">
              <w:rPr>
                <w:rFonts w:cs="Calibri"/>
                <w:b/>
                <w:bCs/>
                <w:color w:val="FF0000"/>
                <w:sz w:val="24"/>
                <w:szCs w:val="24"/>
              </w:rPr>
              <w:t>[name of organisation]</w:t>
            </w:r>
            <w:r>
              <w:rPr>
                <w:rFonts w:cs="Calibri"/>
                <w:sz w:val="24"/>
                <w:szCs w:val="24"/>
              </w:rPr>
              <w:t xml:space="preserve"> </w:t>
            </w:r>
            <w:r w:rsidR="00553594" w:rsidRPr="004529D1">
              <w:rPr>
                <w:rFonts w:cs="Calibri"/>
                <w:spacing w:val="6"/>
                <w:sz w:val="24"/>
                <w:szCs w:val="24"/>
              </w:rPr>
              <w:t>CCG</w:t>
            </w:r>
            <w:r w:rsidR="00553594">
              <w:rPr>
                <w:rFonts w:cs="Calibri"/>
                <w:spacing w:val="6"/>
                <w:sz w:val="24"/>
                <w:szCs w:val="24"/>
              </w:rPr>
              <w:t xml:space="preserve"> (</w:t>
            </w:r>
            <w:r w:rsidRPr="00ED7224">
              <w:rPr>
                <w:rFonts w:cs="Calibri"/>
                <w:color w:val="FF0000"/>
                <w:spacing w:val="6"/>
                <w:sz w:val="24"/>
                <w:szCs w:val="24"/>
              </w:rPr>
              <w:t>X</w:t>
            </w:r>
            <w:r w:rsidR="00553594">
              <w:rPr>
                <w:rFonts w:cs="Calibri"/>
                <w:spacing w:val="6"/>
                <w:sz w:val="24"/>
                <w:szCs w:val="24"/>
              </w:rPr>
              <w:t xml:space="preserve"> members)</w:t>
            </w:r>
            <w:r>
              <w:rPr>
                <w:rFonts w:cs="Calibri"/>
                <w:spacing w:val="6"/>
                <w:sz w:val="24"/>
                <w:szCs w:val="24"/>
              </w:rPr>
              <w:t xml:space="preserve"> </w:t>
            </w:r>
          </w:p>
        </w:tc>
      </w:tr>
      <w:tr w:rsidR="00F166C3" w:rsidRPr="007F3A23" w14:paraId="531D4652" w14:textId="15A9D10D" w:rsidTr="00392134">
        <w:tc>
          <w:tcPr>
            <w:tcW w:w="3289" w:type="dxa"/>
            <w:vMerge/>
          </w:tcPr>
          <w:p w14:paraId="531D4650" w14:textId="77777777" w:rsidR="00F166C3" w:rsidRPr="004529D1" w:rsidRDefault="00F166C3" w:rsidP="004529D1">
            <w:pPr>
              <w:spacing w:after="0" w:line="240" w:lineRule="auto"/>
              <w:rPr>
                <w:rFonts w:cs="Calibri"/>
                <w:sz w:val="24"/>
                <w:szCs w:val="24"/>
              </w:rPr>
            </w:pPr>
          </w:p>
        </w:tc>
        <w:tc>
          <w:tcPr>
            <w:tcW w:w="5727" w:type="dxa"/>
          </w:tcPr>
          <w:p w14:paraId="531D4651" w14:textId="0E1A5CEB" w:rsidR="00F166C3" w:rsidRPr="004529D1" w:rsidRDefault="00ED7224" w:rsidP="004529D1">
            <w:pPr>
              <w:spacing w:after="0" w:line="240" w:lineRule="auto"/>
              <w:rPr>
                <w:rFonts w:cs="Calibri"/>
                <w:spacing w:val="-1"/>
                <w:sz w:val="24"/>
                <w:szCs w:val="24"/>
              </w:rPr>
            </w:pPr>
            <w:r w:rsidRPr="00ED7224">
              <w:rPr>
                <w:rFonts w:cs="Calibri"/>
                <w:b/>
                <w:bCs/>
                <w:color w:val="FF0000"/>
                <w:sz w:val="24"/>
                <w:szCs w:val="24"/>
              </w:rPr>
              <w:t>[name of organisation]</w:t>
            </w:r>
            <w:r>
              <w:rPr>
                <w:rFonts w:cs="Calibri"/>
                <w:sz w:val="24"/>
                <w:szCs w:val="24"/>
              </w:rPr>
              <w:t xml:space="preserve"> </w:t>
            </w:r>
            <w:r w:rsidRPr="004529D1">
              <w:rPr>
                <w:rFonts w:cs="Calibri"/>
                <w:spacing w:val="6"/>
                <w:sz w:val="24"/>
                <w:szCs w:val="24"/>
              </w:rPr>
              <w:t>CCG</w:t>
            </w:r>
            <w:r>
              <w:rPr>
                <w:rFonts w:cs="Calibri"/>
                <w:spacing w:val="6"/>
                <w:sz w:val="24"/>
                <w:szCs w:val="24"/>
              </w:rPr>
              <w:t xml:space="preserve"> (</w:t>
            </w:r>
            <w:r w:rsidRPr="00ED7224">
              <w:rPr>
                <w:rFonts w:cs="Calibri"/>
                <w:color w:val="FF0000"/>
                <w:spacing w:val="6"/>
                <w:sz w:val="24"/>
                <w:szCs w:val="24"/>
              </w:rPr>
              <w:t>X</w:t>
            </w:r>
            <w:r>
              <w:rPr>
                <w:rFonts w:cs="Calibri"/>
                <w:spacing w:val="6"/>
                <w:sz w:val="24"/>
                <w:szCs w:val="24"/>
              </w:rPr>
              <w:t xml:space="preserve"> members)</w:t>
            </w:r>
          </w:p>
        </w:tc>
      </w:tr>
      <w:tr w:rsidR="00F166C3" w:rsidRPr="007F3A23" w14:paraId="531D4655" w14:textId="6198DB73" w:rsidTr="00392134">
        <w:tc>
          <w:tcPr>
            <w:tcW w:w="3289" w:type="dxa"/>
            <w:vMerge/>
          </w:tcPr>
          <w:p w14:paraId="531D4653" w14:textId="77777777" w:rsidR="00F166C3" w:rsidRPr="004529D1" w:rsidRDefault="00F166C3" w:rsidP="004529D1">
            <w:pPr>
              <w:spacing w:after="0" w:line="240" w:lineRule="auto"/>
              <w:rPr>
                <w:rFonts w:cs="Calibri"/>
                <w:sz w:val="24"/>
                <w:szCs w:val="24"/>
              </w:rPr>
            </w:pPr>
          </w:p>
        </w:tc>
        <w:tc>
          <w:tcPr>
            <w:tcW w:w="5727" w:type="dxa"/>
          </w:tcPr>
          <w:p w14:paraId="531D4654" w14:textId="513DDF93" w:rsidR="00F166C3" w:rsidRPr="004529D1" w:rsidRDefault="00ED7224" w:rsidP="004529D1">
            <w:pPr>
              <w:spacing w:after="0" w:line="240" w:lineRule="auto"/>
              <w:rPr>
                <w:rFonts w:cs="Calibri"/>
                <w:spacing w:val="-1"/>
                <w:sz w:val="24"/>
                <w:szCs w:val="24"/>
              </w:rPr>
            </w:pPr>
            <w:r w:rsidRPr="00ED7224">
              <w:rPr>
                <w:rFonts w:cs="Calibri"/>
                <w:b/>
                <w:bCs/>
                <w:color w:val="FF0000"/>
                <w:sz w:val="24"/>
                <w:szCs w:val="24"/>
              </w:rPr>
              <w:t>[name of organisation]</w:t>
            </w:r>
            <w:r>
              <w:rPr>
                <w:rFonts w:cs="Calibri"/>
                <w:sz w:val="24"/>
                <w:szCs w:val="24"/>
              </w:rPr>
              <w:t xml:space="preserve"> </w:t>
            </w:r>
            <w:r w:rsidRPr="004529D1">
              <w:rPr>
                <w:rFonts w:cs="Calibri"/>
                <w:spacing w:val="6"/>
                <w:sz w:val="24"/>
                <w:szCs w:val="24"/>
              </w:rPr>
              <w:t>CCG</w:t>
            </w:r>
            <w:r>
              <w:rPr>
                <w:rFonts w:cs="Calibri"/>
                <w:spacing w:val="6"/>
                <w:sz w:val="24"/>
                <w:szCs w:val="24"/>
              </w:rPr>
              <w:t xml:space="preserve"> (</w:t>
            </w:r>
            <w:r w:rsidRPr="00ED7224">
              <w:rPr>
                <w:rFonts w:cs="Calibri"/>
                <w:color w:val="FF0000"/>
                <w:spacing w:val="6"/>
                <w:sz w:val="24"/>
                <w:szCs w:val="24"/>
              </w:rPr>
              <w:t>X</w:t>
            </w:r>
            <w:r>
              <w:rPr>
                <w:rFonts w:cs="Calibri"/>
                <w:spacing w:val="6"/>
                <w:sz w:val="24"/>
                <w:szCs w:val="24"/>
              </w:rPr>
              <w:t xml:space="preserve"> members)</w:t>
            </w:r>
          </w:p>
        </w:tc>
      </w:tr>
      <w:tr w:rsidR="00F166C3" w:rsidRPr="007F3A23" w14:paraId="531D4658" w14:textId="3F5FF3BD" w:rsidTr="00392134">
        <w:tc>
          <w:tcPr>
            <w:tcW w:w="3289" w:type="dxa"/>
          </w:tcPr>
          <w:p w14:paraId="531D4656" w14:textId="77777777" w:rsidR="00F166C3" w:rsidRPr="004529D1" w:rsidRDefault="00F166C3" w:rsidP="004529D1">
            <w:pPr>
              <w:spacing w:after="0" w:line="240" w:lineRule="auto"/>
              <w:rPr>
                <w:rFonts w:cs="Calibri"/>
                <w:sz w:val="24"/>
                <w:szCs w:val="24"/>
              </w:rPr>
            </w:pPr>
            <w:r w:rsidRPr="004529D1">
              <w:rPr>
                <w:rFonts w:cs="Calibri"/>
                <w:sz w:val="24"/>
                <w:szCs w:val="24"/>
              </w:rPr>
              <w:t>Specialised Commissioning representative</w:t>
            </w:r>
          </w:p>
        </w:tc>
        <w:tc>
          <w:tcPr>
            <w:tcW w:w="5727" w:type="dxa"/>
          </w:tcPr>
          <w:p w14:paraId="531D4657" w14:textId="77777777" w:rsidR="00F166C3" w:rsidRPr="004529D1" w:rsidRDefault="00F166C3" w:rsidP="004529D1">
            <w:pPr>
              <w:spacing w:after="0" w:line="240" w:lineRule="auto"/>
              <w:rPr>
                <w:rFonts w:cs="Calibri"/>
                <w:spacing w:val="-1"/>
                <w:sz w:val="24"/>
                <w:szCs w:val="24"/>
              </w:rPr>
            </w:pPr>
            <w:r w:rsidRPr="004529D1">
              <w:rPr>
                <w:rFonts w:cs="Calibri"/>
                <w:spacing w:val="-1"/>
                <w:sz w:val="24"/>
                <w:szCs w:val="24"/>
              </w:rPr>
              <w:t>NHS England (non-voting)</w:t>
            </w:r>
          </w:p>
        </w:tc>
      </w:tr>
      <w:tr w:rsidR="00F166C3" w:rsidRPr="007F3A23" w14:paraId="531D465B" w14:textId="40F88AD5" w:rsidTr="00392134">
        <w:tc>
          <w:tcPr>
            <w:tcW w:w="3289" w:type="dxa"/>
          </w:tcPr>
          <w:p w14:paraId="531D4659" w14:textId="77777777" w:rsidR="00F166C3" w:rsidRPr="00F166C3" w:rsidRDefault="00F166C3" w:rsidP="008C6F21">
            <w:pPr>
              <w:spacing w:after="0" w:line="240" w:lineRule="auto"/>
              <w:rPr>
                <w:rFonts w:cs="Calibri"/>
                <w:sz w:val="24"/>
                <w:szCs w:val="24"/>
              </w:rPr>
            </w:pPr>
            <w:r w:rsidRPr="00F166C3">
              <w:rPr>
                <w:rFonts w:cs="Calibri"/>
                <w:sz w:val="24"/>
                <w:szCs w:val="24"/>
              </w:rPr>
              <w:t xml:space="preserve">Patient and Public Representative </w:t>
            </w:r>
          </w:p>
        </w:tc>
        <w:tc>
          <w:tcPr>
            <w:tcW w:w="5727" w:type="dxa"/>
          </w:tcPr>
          <w:p w14:paraId="531D465A" w14:textId="77777777" w:rsidR="00F166C3" w:rsidRPr="00F166C3" w:rsidRDefault="00F166C3" w:rsidP="004529D1">
            <w:pPr>
              <w:spacing w:after="0" w:line="240" w:lineRule="auto"/>
              <w:rPr>
                <w:rFonts w:cs="Calibri"/>
                <w:spacing w:val="-1"/>
                <w:sz w:val="24"/>
                <w:szCs w:val="24"/>
              </w:rPr>
            </w:pPr>
            <w:r w:rsidRPr="00F166C3">
              <w:rPr>
                <w:rFonts w:cs="Calibri"/>
                <w:spacing w:val="-1"/>
                <w:sz w:val="24"/>
                <w:szCs w:val="24"/>
              </w:rPr>
              <w:t>(non-voting)</w:t>
            </w:r>
          </w:p>
        </w:tc>
      </w:tr>
      <w:tr w:rsidR="00F166C3" w:rsidRPr="007F3A23" w14:paraId="531D4660" w14:textId="4A5F4F1B" w:rsidTr="00392134">
        <w:tc>
          <w:tcPr>
            <w:tcW w:w="3289" w:type="dxa"/>
          </w:tcPr>
          <w:p w14:paraId="531D465C" w14:textId="77777777" w:rsidR="00F166C3" w:rsidRPr="004529D1" w:rsidRDefault="00F166C3" w:rsidP="00B13994">
            <w:pPr>
              <w:widowControl w:val="0"/>
              <w:autoSpaceDE w:val="0"/>
              <w:autoSpaceDN w:val="0"/>
              <w:adjustRightInd w:val="0"/>
              <w:spacing w:before="5" w:after="0" w:line="240" w:lineRule="auto"/>
              <w:rPr>
                <w:rFonts w:cs="Calibri"/>
                <w:sz w:val="24"/>
                <w:szCs w:val="24"/>
              </w:rPr>
            </w:pPr>
            <w:r w:rsidRPr="004529D1">
              <w:rPr>
                <w:rFonts w:cs="Calibri"/>
                <w:sz w:val="24"/>
                <w:szCs w:val="24"/>
              </w:rPr>
              <w:t xml:space="preserve">Commissioning Support Unit, Medicines Optimisation </w:t>
            </w:r>
            <w:proofErr w:type="gramStart"/>
            <w:r w:rsidRPr="004529D1">
              <w:rPr>
                <w:rFonts w:cs="Calibri"/>
                <w:sz w:val="24"/>
                <w:szCs w:val="24"/>
              </w:rPr>
              <w:t>Lead</w:t>
            </w:r>
            <w:proofErr w:type="gramEnd"/>
            <w:r w:rsidRPr="004529D1">
              <w:rPr>
                <w:rFonts w:cs="Calibri"/>
                <w:sz w:val="24"/>
                <w:szCs w:val="24"/>
              </w:rPr>
              <w:t xml:space="preserve"> and administrative support</w:t>
            </w:r>
          </w:p>
          <w:p w14:paraId="531D465D" w14:textId="77777777" w:rsidR="00F166C3" w:rsidRPr="004529D1" w:rsidRDefault="00F166C3" w:rsidP="00B13994">
            <w:pPr>
              <w:spacing w:after="0" w:line="240" w:lineRule="auto"/>
              <w:rPr>
                <w:rFonts w:cs="Calibri"/>
                <w:sz w:val="24"/>
                <w:szCs w:val="24"/>
              </w:rPr>
            </w:pPr>
          </w:p>
        </w:tc>
        <w:tc>
          <w:tcPr>
            <w:tcW w:w="5727" w:type="dxa"/>
          </w:tcPr>
          <w:p w14:paraId="531D465E" w14:textId="56EB7BC9" w:rsidR="00F166C3" w:rsidRPr="004529D1" w:rsidRDefault="00F166C3" w:rsidP="00B13994">
            <w:pPr>
              <w:widowControl w:val="0"/>
              <w:autoSpaceDE w:val="0"/>
              <w:autoSpaceDN w:val="0"/>
              <w:adjustRightInd w:val="0"/>
              <w:spacing w:after="0" w:line="240" w:lineRule="auto"/>
              <w:rPr>
                <w:rFonts w:cs="Calibri"/>
                <w:spacing w:val="-1"/>
                <w:sz w:val="24"/>
                <w:szCs w:val="24"/>
              </w:rPr>
            </w:pPr>
            <w:r w:rsidRPr="00ED7224">
              <w:rPr>
                <w:rFonts w:cs="Calibri"/>
                <w:b/>
                <w:bCs/>
                <w:sz w:val="24"/>
                <w:szCs w:val="24"/>
              </w:rPr>
              <w:t>Midlands and Lancashire Commissioning Support Unit</w:t>
            </w:r>
            <w:r w:rsidRPr="004529D1">
              <w:rPr>
                <w:rFonts w:cs="Calibri"/>
                <w:sz w:val="24"/>
                <w:szCs w:val="24"/>
              </w:rPr>
              <w:t xml:space="preserve"> </w:t>
            </w:r>
            <w:r w:rsidRPr="004529D1">
              <w:rPr>
                <w:rFonts w:cs="Calibri"/>
                <w:spacing w:val="-1"/>
                <w:sz w:val="24"/>
                <w:szCs w:val="24"/>
              </w:rPr>
              <w:t>(non-voting)</w:t>
            </w:r>
          </w:p>
          <w:p w14:paraId="531D465F" w14:textId="77777777" w:rsidR="00F166C3" w:rsidRPr="004529D1" w:rsidRDefault="00F166C3" w:rsidP="00B13994">
            <w:pPr>
              <w:spacing w:after="0" w:line="240" w:lineRule="auto"/>
              <w:rPr>
                <w:rFonts w:cs="Calibri"/>
                <w:spacing w:val="-1"/>
                <w:sz w:val="24"/>
                <w:szCs w:val="24"/>
              </w:rPr>
            </w:pPr>
          </w:p>
        </w:tc>
      </w:tr>
      <w:tr w:rsidR="00F166C3" w:rsidRPr="007F3A23" w14:paraId="531D4666" w14:textId="4CDEC328" w:rsidTr="00392134">
        <w:tc>
          <w:tcPr>
            <w:tcW w:w="3289" w:type="dxa"/>
          </w:tcPr>
          <w:p w14:paraId="531D4661" w14:textId="77777777" w:rsidR="00F166C3" w:rsidRDefault="00F166C3" w:rsidP="008C6F21">
            <w:pPr>
              <w:spacing w:after="0" w:line="240" w:lineRule="auto"/>
              <w:rPr>
                <w:rFonts w:cs="Calibri"/>
                <w:sz w:val="24"/>
                <w:szCs w:val="24"/>
              </w:rPr>
            </w:pPr>
            <w:r>
              <w:rPr>
                <w:rFonts w:cs="Calibri"/>
                <w:sz w:val="24"/>
                <w:szCs w:val="24"/>
              </w:rPr>
              <w:t>City Councils, Public Health Lead</w:t>
            </w:r>
          </w:p>
          <w:p w14:paraId="531D4662" w14:textId="77777777" w:rsidR="00F166C3" w:rsidRDefault="00F166C3" w:rsidP="008C6F21">
            <w:pPr>
              <w:spacing w:after="0" w:line="240" w:lineRule="auto"/>
              <w:rPr>
                <w:rFonts w:cs="Calibri"/>
                <w:sz w:val="24"/>
                <w:szCs w:val="24"/>
              </w:rPr>
            </w:pPr>
            <w:r>
              <w:rPr>
                <w:rFonts w:cs="Calibri"/>
                <w:sz w:val="24"/>
                <w:szCs w:val="24"/>
              </w:rPr>
              <w:t>(attendance optional)</w:t>
            </w:r>
          </w:p>
        </w:tc>
        <w:tc>
          <w:tcPr>
            <w:tcW w:w="5727" w:type="dxa"/>
          </w:tcPr>
          <w:p w14:paraId="531D4663" w14:textId="71DFF2F0" w:rsidR="00F166C3" w:rsidRDefault="00ED7224" w:rsidP="004529D1">
            <w:pPr>
              <w:spacing w:after="0" w:line="240" w:lineRule="auto"/>
              <w:rPr>
                <w:rFonts w:cs="Calibri"/>
                <w:spacing w:val="-1"/>
                <w:sz w:val="24"/>
                <w:szCs w:val="24"/>
              </w:rPr>
            </w:pPr>
            <w:r w:rsidRPr="00ED7224">
              <w:rPr>
                <w:rFonts w:cs="Calibri"/>
                <w:b/>
                <w:bCs/>
                <w:color w:val="FF0000"/>
                <w:sz w:val="24"/>
                <w:szCs w:val="24"/>
              </w:rPr>
              <w:t>[name of organisation]</w:t>
            </w:r>
            <w:r>
              <w:rPr>
                <w:rFonts w:cs="Calibri"/>
                <w:sz w:val="24"/>
                <w:szCs w:val="24"/>
              </w:rPr>
              <w:t xml:space="preserve"> </w:t>
            </w:r>
            <w:r w:rsidR="00F166C3" w:rsidRPr="004529D1">
              <w:rPr>
                <w:rFonts w:cs="Calibri"/>
                <w:spacing w:val="-1"/>
                <w:sz w:val="24"/>
                <w:szCs w:val="24"/>
              </w:rPr>
              <w:t>(non-voting)</w:t>
            </w:r>
          </w:p>
          <w:p w14:paraId="531D4664" w14:textId="3777D6C0" w:rsidR="00F166C3" w:rsidRDefault="00ED7224" w:rsidP="004529D1">
            <w:pPr>
              <w:spacing w:after="0" w:line="240" w:lineRule="auto"/>
              <w:rPr>
                <w:rFonts w:cs="Calibri"/>
                <w:spacing w:val="-1"/>
                <w:sz w:val="24"/>
                <w:szCs w:val="24"/>
              </w:rPr>
            </w:pPr>
            <w:r w:rsidRPr="00ED7224">
              <w:rPr>
                <w:rFonts w:cs="Calibri"/>
                <w:b/>
                <w:bCs/>
                <w:color w:val="FF0000"/>
                <w:sz w:val="24"/>
                <w:szCs w:val="24"/>
              </w:rPr>
              <w:t>[name of organisation]</w:t>
            </w:r>
            <w:r w:rsidR="00F166C3">
              <w:rPr>
                <w:rFonts w:cs="Calibri"/>
                <w:spacing w:val="-1"/>
                <w:sz w:val="24"/>
                <w:szCs w:val="24"/>
              </w:rPr>
              <w:t xml:space="preserve"> </w:t>
            </w:r>
            <w:r w:rsidR="00F166C3" w:rsidRPr="004529D1">
              <w:rPr>
                <w:rFonts w:cs="Calibri"/>
                <w:spacing w:val="-1"/>
                <w:sz w:val="24"/>
                <w:szCs w:val="24"/>
              </w:rPr>
              <w:t>(non-voting)</w:t>
            </w:r>
          </w:p>
          <w:p w14:paraId="531D4665" w14:textId="0B765D71" w:rsidR="00F166C3" w:rsidRPr="004529D1" w:rsidRDefault="00ED7224" w:rsidP="004529D1">
            <w:pPr>
              <w:spacing w:after="0" w:line="240" w:lineRule="auto"/>
              <w:rPr>
                <w:rFonts w:cs="Calibri"/>
                <w:spacing w:val="-1"/>
                <w:sz w:val="24"/>
                <w:szCs w:val="24"/>
              </w:rPr>
            </w:pPr>
            <w:r w:rsidRPr="00ED7224">
              <w:rPr>
                <w:rFonts w:cs="Calibri"/>
                <w:b/>
                <w:bCs/>
                <w:color w:val="FF0000"/>
                <w:sz w:val="24"/>
                <w:szCs w:val="24"/>
              </w:rPr>
              <w:t>[name of organisation]</w:t>
            </w:r>
            <w:r w:rsidR="00F166C3">
              <w:rPr>
                <w:rFonts w:cs="Calibri"/>
                <w:spacing w:val="-1"/>
                <w:sz w:val="24"/>
                <w:szCs w:val="24"/>
              </w:rPr>
              <w:t xml:space="preserve"> </w:t>
            </w:r>
            <w:r w:rsidR="00F166C3" w:rsidRPr="004529D1">
              <w:rPr>
                <w:rFonts w:cs="Calibri"/>
                <w:spacing w:val="-1"/>
                <w:sz w:val="24"/>
                <w:szCs w:val="24"/>
              </w:rPr>
              <w:t>(non-voting)</w:t>
            </w:r>
          </w:p>
        </w:tc>
      </w:tr>
    </w:tbl>
    <w:p w14:paraId="531D4667" w14:textId="77777777" w:rsidR="00320CAD" w:rsidRPr="007F3A23" w:rsidRDefault="00320CAD" w:rsidP="00AB7858">
      <w:pPr>
        <w:rPr>
          <w:rFonts w:cs="Calibri"/>
          <w:sz w:val="24"/>
          <w:szCs w:val="24"/>
        </w:rPr>
      </w:pPr>
    </w:p>
    <w:p w14:paraId="531D4668" w14:textId="77777777" w:rsidR="00320CAD" w:rsidRPr="007F3A23" w:rsidRDefault="00320CAD" w:rsidP="002531D4">
      <w:pPr>
        <w:pStyle w:val="ListParagraph"/>
        <w:numPr>
          <w:ilvl w:val="0"/>
          <w:numId w:val="23"/>
        </w:numPr>
        <w:rPr>
          <w:rFonts w:cs="Calibri"/>
          <w:sz w:val="24"/>
          <w:szCs w:val="24"/>
        </w:rPr>
      </w:pPr>
      <w:r w:rsidRPr="007F3A23">
        <w:rPr>
          <w:rFonts w:cs="Calibri"/>
          <w:sz w:val="24"/>
          <w:szCs w:val="24"/>
        </w:rPr>
        <w:t xml:space="preserve">Other members maybe co-opted at the discretion of the </w:t>
      </w:r>
      <w:proofErr w:type="gramStart"/>
      <w:r w:rsidRPr="007F3A23">
        <w:rPr>
          <w:rFonts w:cs="Calibri"/>
          <w:sz w:val="24"/>
          <w:szCs w:val="24"/>
        </w:rPr>
        <w:t>Committee</w:t>
      </w:r>
      <w:proofErr w:type="gramEnd"/>
    </w:p>
    <w:p w14:paraId="531D4669" w14:textId="4F79419C" w:rsidR="00320CAD" w:rsidRDefault="00320CAD" w:rsidP="002531D4">
      <w:pPr>
        <w:pStyle w:val="ListParagraph"/>
        <w:numPr>
          <w:ilvl w:val="0"/>
          <w:numId w:val="23"/>
        </w:numPr>
        <w:rPr>
          <w:rFonts w:cs="Calibri"/>
          <w:sz w:val="24"/>
          <w:szCs w:val="24"/>
        </w:rPr>
      </w:pPr>
      <w:r w:rsidRPr="007F3A23">
        <w:rPr>
          <w:rFonts w:cs="Calibri"/>
          <w:sz w:val="24"/>
          <w:szCs w:val="24"/>
        </w:rPr>
        <w:t xml:space="preserve">Each member may nominate a deputy to attend in their place, who must be approved by their organisation to hold delegated </w:t>
      </w:r>
      <w:proofErr w:type="gramStart"/>
      <w:r w:rsidRPr="007F3A23">
        <w:rPr>
          <w:rFonts w:cs="Calibri"/>
          <w:sz w:val="24"/>
          <w:szCs w:val="24"/>
        </w:rPr>
        <w:t>decision making</w:t>
      </w:r>
      <w:proofErr w:type="gramEnd"/>
      <w:r w:rsidRPr="007F3A23">
        <w:rPr>
          <w:rFonts w:cs="Calibri"/>
          <w:sz w:val="24"/>
          <w:szCs w:val="24"/>
        </w:rPr>
        <w:t xml:space="preserve"> powers.</w:t>
      </w:r>
    </w:p>
    <w:p w14:paraId="79D6EA04" w14:textId="5409C3C7" w:rsidR="00D5088F" w:rsidRPr="007F3A23" w:rsidRDefault="00D5088F" w:rsidP="002531D4">
      <w:pPr>
        <w:pStyle w:val="ListParagraph"/>
        <w:numPr>
          <w:ilvl w:val="0"/>
          <w:numId w:val="23"/>
        </w:numPr>
        <w:rPr>
          <w:rFonts w:cs="Calibri"/>
          <w:sz w:val="24"/>
          <w:szCs w:val="24"/>
        </w:rPr>
      </w:pPr>
      <w:r>
        <w:rPr>
          <w:rFonts w:cs="Calibri"/>
          <w:sz w:val="24"/>
          <w:szCs w:val="24"/>
        </w:rPr>
        <w:t xml:space="preserve">Number of members </w:t>
      </w:r>
      <w:r w:rsidR="00FD61D7">
        <w:rPr>
          <w:rFonts w:cs="Calibri"/>
          <w:sz w:val="24"/>
          <w:szCs w:val="24"/>
        </w:rPr>
        <w:t xml:space="preserve">per organisation </w:t>
      </w:r>
      <w:r>
        <w:rPr>
          <w:rFonts w:cs="Calibri"/>
          <w:sz w:val="24"/>
          <w:szCs w:val="24"/>
        </w:rPr>
        <w:t>reflect</w:t>
      </w:r>
      <w:r w:rsidR="00FD61D7">
        <w:rPr>
          <w:rFonts w:cs="Calibri"/>
          <w:sz w:val="24"/>
          <w:szCs w:val="24"/>
        </w:rPr>
        <w:t>s</w:t>
      </w:r>
      <w:r w:rsidR="00E97236">
        <w:rPr>
          <w:rFonts w:cs="Calibri"/>
          <w:sz w:val="24"/>
          <w:szCs w:val="24"/>
        </w:rPr>
        <w:t xml:space="preserve"> the</w:t>
      </w:r>
      <w:r w:rsidR="00FD37E9">
        <w:rPr>
          <w:rFonts w:cs="Calibri"/>
          <w:sz w:val="24"/>
          <w:szCs w:val="24"/>
        </w:rPr>
        <w:t xml:space="preserve"> landscape of the healthcare environment</w:t>
      </w:r>
      <w:r w:rsidR="00E97236">
        <w:rPr>
          <w:rFonts w:cs="Calibri"/>
          <w:sz w:val="24"/>
          <w:szCs w:val="24"/>
        </w:rPr>
        <w:t xml:space="preserve"> </w:t>
      </w:r>
      <w:r w:rsidR="00A8491D">
        <w:rPr>
          <w:rFonts w:cs="Calibri"/>
          <w:sz w:val="24"/>
          <w:szCs w:val="24"/>
        </w:rPr>
        <w:t>when</w:t>
      </w:r>
      <w:r w:rsidR="00FD37E9">
        <w:rPr>
          <w:rFonts w:cs="Calibri"/>
          <w:sz w:val="24"/>
          <w:szCs w:val="24"/>
        </w:rPr>
        <w:t xml:space="preserve"> the APC</w:t>
      </w:r>
      <w:r w:rsidR="00A8491D">
        <w:rPr>
          <w:rFonts w:cs="Calibri"/>
          <w:sz w:val="24"/>
          <w:szCs w:val="24"/>
        </w:rPr>
        <w:t xml:space="preserve"> was first formed </w:t>
      </w:r>
      <w:r w:rsidR="00E97236">
        <w:rPr>
          <w:rFonts w:cs="Calibri"/>
          <w:sz w:val="24"/>
          <w:szCs w:val="24"/>
        </w:rPr>
        <w:t xml:space="preserve">prior to </w:t>
      </w:r>
      <w:r w:rsidR="00FF27C3">
        <w:rPr>
          <w:rFonts w:cs="Calibri"/>
          <w:sz w:val="24"/>
          <w:szCs w:val="24"/>
        </w:rPr>
        <w:t>the mergers</w:t>
      </w:r>
      <w:r w:rsidR="00023ED7">
        <w:rPr>
          <w:rFonts w:cs="Calibri"/>
          <w:sz w:val="24"/>
          <w:szCs w:val="24"/>
        </w:rPr>
        <w:t xml:space="preserve"> of organisations in </w:t>
      </w:r>
      <w:r w:rsidR="00ED7224" w:rsidRPr="00ED7224">
        <w:rPr>
          <w:rFonts w:cs="Calibri"/>
          <w:b/>
          <w:bCs/>
          <w:color w:val="FF0000"/>
          <w:sz w:val="24"/>
          <w:szCs w:val="24"/>
        </w:rPr>
        <w:t>[Date]</w:t>
      </w:r>
      <w:r w:rsidR="00023ED7">
        <w:rPr>
          <w:rFonts w:cs="Calibri"/>
          <w:sz w:val="24"/>
          <w:szCs w:val="24"/>
        </w:rPr>
        <w:t>.</w:t>
      </w:r>
    </w:p>
    <w:p w14:paraId="531D466A" w14:textId="77777777" w:rsidR="00320CAD" w:rsidRPr="007F3A23" w:rsidRDefault="00320CAD" w:rsidP="00AB7858">
      <w:pPr>
        <w:rPr>
          <w:rFonts w:cs="Calibri"/>
          <w:sz w:val="24"/>
          <w:szCs w:val="24"/>
        </w:rPr>
      </w:pPr>
      <w:r w:rsidRPr="007F3A23">
        <w:rPr>
          <w:rFonts w:cs="Calibri"/>
          <w:sz w:val="24"/>
          <w:szCs w:val="24"/>
        </w:rPr>
        <w:br w:type="page"/>
      </w:r>
    </w:p>
    <w:p w14:paraId="531D466B" w14:textId="77777777" w:rsidR="00320CAD" w:rsidRPr="007F3A23" w:rsidRDefault="00320CAD" w:rsidP="00D819E7">
      <w:pPr>
        <w:pBdr>
          <w:top w:val="single" w:sz="4" w:space="1" w:color="auto"/>
          <w:left w:val="single" w:sz="4" w:space="4" w:color="auto"/>
          <w:bottom w:val="single" w:sz="4" w:space="1" w:color="auto"/>
          <w:right w:val="single" w:sz="4" w:space="4" w:color="auto"/>
        </w:pBdr>
        <w:tabs>
          <w:tab w:val="right" w:pos="9747"/>
          <w:tab w:val="right" w:pos="10716"/>
        </w:tabs>
        <w:jc w:val="center"/>
        <w:rPr>
          <w:rFonts w:cs="Calibri"/>
          <w:b/>
          <w:sz w:val="24"/>
          <w:szCs w:val="24"/>
        </w:rPr>
      </w:pPr>
      <w:r w:rsidRPr="007F3A23">
        <w:rPr>
          <w:rFonts w:cs="Calibri"/>
          <w:b/>
          <w:sz w:val="24"/>
          <w:szCs w:val="24"/>
        </w:rPr>
        <w:lastRenderedPageBreak/>
        <w:t>Responsibilities of Individual Committee Members</w:t>
      </w:r>
    </w:p>
    <w:p w14:paraId="531D466C" w14:textId="77777777" w:rsidR="00320CAD" w:rsidRPr="007F3A23" w:rsidRDefault="00320CAD">
      <w:pPr>
        <w:numPr>
          <w:ilvl w:val="0"/>
          <w:numId w:val="18"/>
        </w:numPr>
        <w:autoSpaceDE w:val="0"/>
        <w:autoSpaceDN w:val="0"/>
        <w:adjustRightInd w:val="0"/>
        <w:spacing w:after="0" w:line="240" w:lineRule="auto"/>
        <w:rPr>
          <w:rFonts w:cs="Calibri"/>
          <w:color w:val="231F20"/>
          <w:sz w:val="24"/>
          <w:szCs w:val="24"/>
        </w:rPr>
      </w:pPr>
      <w:r w:rsidRPr="007F3A23">
        <w:rPr>
          <w:rFonts w:cs="Calibri"/>
          <w:color w:val="231F20"/>
          <w:sz w:val="24"/>
          <w:szCs w:val="24"/>
        </w:rPr>
        <w:t>Promote two-way communication between the APC and relevant NHS colleagues / organisations.</w:t>
      </w:r>
    </w:p>
    <w:p w14:paraId="531D466D" w14:textId="77777777" w:rsidR="00320CAD" w:rsidRPr="007F3A23" w:rsidRDefault="00320CAD" w:rsidP="007F3A23">
      <w:pPr>
        <w:numPr>
          <w:ilvl w:val="0"/>
          <w:numId w:val="18"/>
        </w:numPr>
        <w:autoSpaceDE w:val="0"/>
        <w:autoSpaceDN w:val="0"/>
        <w:adjustRightInd w:val="0"/>
        <w:spacing w:after="0" w:line="240" w:lineRule="auto"/>
        <w:rPr>
          <w:rFonts w:cs="Calibri"/>
          <w:color w:val="231F20"/>
          <w:sz w:val="24"/>
          <w:szCs w:val="24"/>
        </w:rPr>
      </w:pPr>
      <w:r>
        <w:rPr>
          <w:rFonts w:cs="Calibri"/>
          <w:color w:val="231F20"/>
          <w:sz w:val="24"/>
          <w:szCs w:val="24"/>
        </w:rPr>
        <w:t xml:space="preserve">Cascade formulary applications within local organisations to obtain views for the APC. </w:t>
      </w:r>
    </w:p>
    <w:p w14:paraId="531D466E" w14:textId="77777777" w:rsidR="00320CAD" w:rsidRPr="00087D1F" w:rsidRDefault="00320CAD" w:rsidP="00087D1F">
      <w:pPr>
        <w:numPr>
          <w:ilvl w:val="0"/>
          <w:numId w:val="18"/>
        </w:numPr>
        <w:autoSpaceDE w:val="0"/>
        <w:autoSpaceDN w:val="0"/>
        <w:adjustRightInd w:val="0"/>
        <w:spacing w:after="0" w:line="240" w:lineRule="auto"/>
        <w:rPr>
          <w:rFonts w:cs="Calibri"/>
          <w:color w:val="231F20"/>
          <w:sz w:val="24"/>
          <w:szCs w:val="24"/>
        </w:rPr>
      </w:pPr>
      <w:r w:rsidRPr="007F3A23">
        <w:rPr>
          <w:rFonts w:cs="Calibri"/>
          <w:color w:val="231F20"/>
          <w:sz w:val="24"/>
          <w:szCs w:val="24"/>
        </w:rPr>
        <w:t>T</w:t>
      </w:r>
      <w:r>
        <w:rPr>
          <w:rFonts w:cs="Calibri"/>
          <w:color w:val="231F20"/>
          <w:sz w:val="24"/>
          <w:szCs w:val="24"/>
        </w:rPr>
        <w:t>ake</w:t>
      </w:r>
      <w:r w:rsidRPr="007F3A23">
        <w:rPr>
          <w:rFonts w:cs="Calibri"/>
          <w:color w:val="231F20"/>
          <w:sz w:val="24"/>
          <w:szCs w:val="24"/>
        </w:rPr>
        <w:t xml:space="preserve"> decisions from the APC back to members</w:t>
      </w:r>
      <w:r w:rsidR="004A2B9E">
        <w:rPr>
          <w:rFonts w:cs="Calibri"/>
          <w:color w:val="231F20"/>
          <w:sz w:val="24"/>
          <w:szCs w:val="24"/>
        </w:rPr>
        <w:t>’</w:t>
      </w:r>
      <w:r w:rsidRPr="007F3A23">
        <w:rPr>
          <w:rFonts w:cs="Calibri"/>
          <w:color w:val="231F20"/>
          <w:sz w:val="24"/>
          <w:szCs w:val="24"/>
        </w:rPr>
        <w:t xml:space="preserve"> own organisations for implementation via internal mechanisms, or for local trust response to the APC. </w:t>
      </w:r>
    </w:p>
    <w:p w14:paraId="531D466F" w14:textId="77777777" w:rsidR="00320CAD" w:rsidRPr="007F3A23" w:rsidRDefault="00320CAD" w:rsidP="00AB7858">
      <w:pPr>
        <w:numPr>
          <w:ilvl w:val="0"/>
          <w:numId w:val="18"/>
        </w:numPr>
        <w:autoSpaceDE w:val="0"/>
        <w:autoSpaceDN w:val="0"/>
        <w:adjustRightInd w:val="0"/>
        <w:spacing w:after="0" w:line="240" w:lineRule="auto"/>
        <w:rPr>
          <w:rFonts w:cs="Calibri"/>
          <w:color w:val="231F20"/>
          <w:sz w:val="24"/>
          <w:szCs w:val="24"/>
        </w:rPr>
      </w:pPr>
      <w:r w:rsidRPr="007F3A23">
        <w:rPr>
          <w:rFonts w:cs="Calibri"/>
          <w:color w:val="231F20"/>
          <w:sz w:val="24"/>
          <w:szCs w:val="24"/>
        </w:rPr>
        <w:t>Take specifi</w:t>
      </w:r>
      <w:r w:rsidR="004A2B9E">
        <w:rPr>
          <w:rFonts w:cs="Calibri"/>
          <w:color w:val="231F20"/>
          <w:sz w:val="24"/>
          <w:szCs w:val="24"/>
        </w:rPr>
        <w:t>c views, from the APC to member</w:t>
      </w:r>
      <w:r w:rsidRPr="007F3A23">
        <w:rPr>
          <w:rFonts w:cs="Calibri"/>
          <w:color w:val="231F20"/>
          <w:sz w:val="24"/>
          <w:szCs w:val="24"/>
        </w:rPr>
        <w:t>s</w:t>
      </w:r>
      <w:r w:rsidR="004A2B9E">
        <w:rPr>
          <w:rFonts w:cs="Calibri"/>
          <w:color w:val="231F20"/>
          <w:sz w:val="24"/>
          <w:szCs w:val="24"/>
        </w:rPr>
        <w:t>’</w:t>
      </w:r>
      <w:r w:rsidRPr="007F3A23">
        <w:rPr>
          <w:rFonts w:cs="Calibri"/>
          <w:color w:val="231F20"/>
          <w:sz w:val="24"/>
          <w:szCs w:val="24"/>
        </w:rPr>
        <w:t xml:space="preserve"> organisations for comment, and then to feedback the responses to APC, as appropriate.</w:t>
      </w:r>
    </w:p>
    <w:p w14:paraId="531D4670" w14:textId="77777777" w:rsidR="00320CAD" w:rsidRPr="007F3A23" w:rsidRDefault="00320CAD" w:rsidP="00D819E7">
      <w:pPr>
        <w:numPr>
          <w:ilvl w:val="0"/>
          <w:numId w:val="18"/>
        </w:numPr>
        <w:autoSpaceDE w:val="0"/>
        <w:autoSpaceDN w:val="0"/>
        <w:adjustRightInd w:val="0"/>
        <w:spacing w:after="0" w:line="240" w:lineRule="auto"/>
        <w:rPr>
          <w:rFonts w:cs="Calibri"/>
          <w:color w:val="231F20"/>
          <w:sz w:val="24"/>
          <w:szCs w:val="24"/>
        </w:rPr>
      </w:pPr>
      <w:r w:rsidRPr="007F3A23">
        <w:rPr>
          <w:rFonts w:cs="Calibri"/>
          <w:color w:val="231F20"/>
          <w:sz w:val="24"/>
          <w:szCs w:val="24"/>
        </w:rPr>
        <w:t>Undertake work as necessary between meetings.</w:t>
      </w:r>
    </w:p>
    <w:p w14:paraId="531D4671" w14:textId="77777777" w:rsidR="00320CAD" w:rsidRPr="007F3A23" w:rsidRDefault="00320CAD" w:rsidP="00CB3D69">
      <w:pPr>
        <w:numPr>
          <w:ilvl w:val="0"/>
          <w:numId w:val="18"/>
        </w:numPr>
        <w:autoSpaceDE w:val="0"/>
        <w:autoSpaceDN w:val="0"/>
        <w:adjustRightInd w:val="0"/>
        <w:spacing w:after="0" w:line="240" w:lineRule="auto"/>
        <w:rPr>
          <w:rFonts w:cs="Calibri"/>
          <w:color w:val="231F20"/>
          <w:sz w:val="24"/>
          <w:szCs w:val="24"/>
        </w:rPr>
      </w:pPr>
      <w:r w:rsidRPr="007F3A23">
        <w:rPr>
          <w:rFonts w:cs="Calibri"/>
          <w:color w:val="231F20"/>
          <w:sz w:val="24"/>
          <w:szCs w:val="24"/>
        </w:rPr>
        <w:t>Commit to regular attendance of APC meetings to ensure continuity into decision-making.</w:t>
      </w:r>
    </w:p>
    <w:p w14:paraId="531D4672" w14:textId="77777777" w:rsidR="00320CAD" w:rsidRPr="007F3A23" w:rsidRDefault="00320CAD" w:rsidP="000E4A7F">
      <w:pPr>
        <w:numPr>
          <w:ilvl w:val="0"/>
          <w:numId w:val="18"/>
        </w:numPr>
        <w:autoSpaceDE w:val="0"/>
        <w:autoSpaceDN w:val="0"/>
        <w:adjustRightInd w:val="0"/>
        <w:spacing w:after="0" w:line="240" w:lineRule="auto"/>
        <w:rPr>
          <w:rFonts w:cs="Calibri"/>
          <w:color w:val="000000"/>
          <w:sz w:val="24"/>
          <w:szCs w:val="24"/>
        </w:rPr>
      </w:pPr>
      <w:r w:rsidRPr="007F3A23">
        <w:rPr>
          <w:rFonts w:cs="Calibri"/>
          <w:color w:val="231F20"/>
          <w:sz w:val="24"/>
          <w:szCs w:val="24"/>
        </w:rPr>
        <w:t xml:space="preserve">Declare prior to each meeting any outside interests, which might have a bearing on your actions, </w:t>
      </w:r>
      <w:proofErr w:type="gramStart"/>
      <w:r w:rsidRPr="007F3A23">
        <w:rPr>
          <w:rFonts w:cs="Calibri"/>
          <w:color w:val="231F20"/>
          <w:sz w:val="24"/>
          <w:szCs w:val="24"/>
        </w:rPr>
        <w:t>views</w:t>
      </w:r>
      <w:proofErr w:type="gramEnd"/>
      <w:r w:rsidRPr="007F3A23">
        <w:rPr>
          <w:rFonts w:cs="Calibri"/>
          <w:color w:val="231F20"/>
          <w:sz w:val="24"/>
          <w:szCs w:val="24"/>
        </w:rPr>
        <w:t xml:space="preserve"> and involvement in discussions within the committee.</w:t>
      </w:r>
    </w:p>
    <w:p w14:paraId="531D4673" w14:textId="77777777" w:rsidR="00320CAD" w:rsidRPr="007F3A23" w:rsidRDefault="00320CAD" w:rsidP="00AB7858">
      <w:pPr>
        <w:autoSpaceDE w:val="0"/>
        <w:autoSpaceDN w:val="0"/>
        <w:adjustRightInd w:val="0"/>
        <w:rPr>
          <w:rFonts w:cs="Calibri"/>
          <w:color w:val="231F20"/>
          <w:sz w:val="24"/>
          <w:szCs w:val="24"/>
        </w:rPr>
      </w:pPr>
    </w:p>
    <w:p w14:paraId="531D4674" w14:textId="77777777" w:rsidR="00320CAD" w:rsidRPr="007F3A23" w:rsidRDefault="00320CAD" w:rsidP="00AB7858">
      <w:pPr>
        <w:pBdr>
          <w:top w:val="single" w:sz="4" w:space="1" w:color="auto"/>
          <w:left w:val="single" w:sz="4" w:space="4" w:color="auto"/>
          <w:bottom w:val="single" w:sz="4" w:space="1" w:color="auto"/>
          <w:right w:val="single" w:sz="4" w:space="4" w:color="auto"/>
        </w:pBdr>
        <w:jc w:val="center"/>
        <w:rPr>
          <w:rFonts w:cs="Calibri"/>
          <w:b/>
          <w:sz w:val="24"/>
          <w:szCs w:val="24"/>
        </w:rPr>
      </w:pPr>
      <w:r w:rsidRPr="007F3A23">
        <w:rPr>
          <w:rFonts w:cs="Calibri"/>
          <w:b/>
          <w:sz w:val="24"/>
          <w:szCs w:val="24"/>
        </w:rPr>
        <w:t>Accountability</w:t>
      </w:r>
    </w:p>
    <w:p w14:paraId="531D4675" w14:textId="32AE5FA7" w:rsidR="00B46A7F" w:rsidRDefault="00320CAD" w:rsidP="00B46A7F">
      <w:pPr>
        <w:pStyle w:val="ListParagraph"/>
        <w:numPr>
          <w:ilvl w:val="0"/>
          <w:numId w:val="30"/>
        </w:numPr>
        <w:rPr>
          <w:sz w:val="24"/>
          <w:szCs w:val="24"/>
        </w:rPr>
      </w:pPr>
      <w:r w:rsidRPr="00B46A7F">
        <w:rPr>
          <w:sz w:val="24"/>
          <w:szCs w:val="24"/>
        </w:rPr>
        <w:t>The APC is a</w:t>
      </w:r>
      <w:r w:rsidR="008E7D45">
        <w:rPr>
          <w:noProof/>
          <w:lang w:eastAsia="en-GB"/>
        </w:rPr>
        <mc:AlternateContent>
          <mc:Choice Requires="wps">
            <w:drawing>
              <wp:anchor distT="0" distB="0" distL="114300" distR="114300" simplePos="0" relativeHeight="251658240" behindDoc="1" locked="0" layoutInCell="1" allowOverlap="1" wp14:anchorId="531D46AF" wp14:editId="531D46B0">
                <wp:simplePos x="0" y="0"/>
                <wp:positionH relativeFrom="column">
                  <wp:posOffset>-1281430</wp:posOffset>
                </wp:positionH>
                <wp:positionV relativeFrom="paragraph">
                  <wp:posOffset>2111375</wp:posOffset>
                </wp:positionV>
                <wp:extent cx="9379585" cy="2613660"/>
                <wp:effectExtent l="2125663" t="0" r="2080577"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10642">
                          <a:off x="0" y="0"/>
                          <a:ext cx="9379585" cy="2613660"/>
                        </a:xfrm>
                        <a:prstGeom prst="rect">
                          <a:avLst/>
                        </a:prstGeom>
                        <a:noFill/>
                        <a:ln w="6350">
                          <a:noFill/>
                        </a:ln>
                        <a:effectLst/>
                      </wps:spPr>
                      <wps:txbx>
                        <w:txbxContent>
                          <w:p w14:paraId="531D46C0" w14:textId="77777777" w:rsidR="00320CAD" w:rsidRPr="004529D1" w:rsidRDefault="00320CAD" w:rsidP="0049273B">
                            <w:pPr>
                              <w:rPr>
                                <w:color w:val="D9D9D9"/>
                                <w:sz w:val="3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1D46AF" id="_x0000_t202" coordsize="21600,21600" o:spt="202" path="m,l,21600r21600,l21600,xe">
                <v:stroke joinstyle="miter"/>
                <v:path gradientshapeok="t" o:connecttype="rect"/>
              </v:shapetype>
              <v:shape id="Text Box 4" o:spid="_x0000_s1026" type="#_x0000_t202" style="position:absolute;left:0;text-align:left;margin-left:-100.9pt;margin-top:166.25pt;width:738.55pt;height:205.8pt;rotation:-392053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" filled="f" stroked="f" strokeweight=".5pt">
                <v:textbox>
                  <w:txbxContent>
                    <w:p w14:paraId="531D46C0" w14:textId="77777777" w:rsidR="00320CAD" w:rsidRPr="004529D1" w:rsidRDefault="00320CAD" w:rsidP="0049273B">
                      <w:pPr>
                        <w:rPr>
                          <w:color w:val="D9D9D9"/>
                          <w:sz w:val="340"/>
                        </w:rPr>
                      </w:pPr>
                    </w:p>
                  </w:txbxContent>
                </v:textbox>
              </v:shape>
            </w:pict>
          </mc:Fallback>
        </mc:AlternateContent>
      </w:r>
      <w:r w:rsidRPr="00B46A7F">
        <w:rPr>
          <w:sz w:val="24"/>
          <w:szCs w:val="24"/>
        </w:rPr>
        <w:t xml:space="preserve">ccountable to the respective Governing bodies and Boards of the member organisations responsible for commissioning and delivering healthcare for patients across </w:t>
      </w:r>
      <w:r w:rsidR="00293883" w:rsidRPr="00293883">
        <w:rPr>
          <w:b/>
          <w:bCs/>
          <w:color w:val="FF0000"/>
          <w:sz w:val="24"/>
          <w:szCs w:val="24"/>
        </w:rPr>
        <w:t>[Footprint/Region covered by APC]</w:t>
      </w:r>
      <w:r w:rsidRPr="00B46A7F">
        <w:rPr>
          <w:sz w:val="24"/>
          <w:szCs w:val="24"/>
        </w:rPr>
        <w:t xml:space="preserve">. </w:t>
      </w:r>
    </w:p>
    <w:p w14:paraId="531D4676" w14:textId="77777777" w:rsidR="00320CAD" w:rsidRPr="00B46A7F" w:rsidRDefault="00320CAD" w:rsidP="00B46A7F">
      <w:pPr>
        <w:pStyle w:val="ListParagraph"/>
        <w:numPr>
          <w:ilvl w:val="0"/>
          <w:numId w:val="30"/>
        </w:numPr>
        <w:rPr>
          <w:sz w:val="24"/>
          <w:szCs w:val="24"/>
        </w:rPr>
      </w:pPr>
      <w:r w:rsidRPr="00B46A7F">
        <w:rPr>
          <w:sz w:val="24"/>
          <w:szCs w:val="24"/>
        </w:rPr>
        <w:t>Copies of all minutes will be made available to the participating CCG and Trust Governing bodies and Drug and Therapeutics Committees.</w:t>
      </w:r>
    </w:p>
    <w:p w14:paraId="531D4677" w14:textId="7BA18363" w:rsidR="00320CAD" w:rsidRPr="00405B14" w:rsidRDefault="00320CAD" w:rsidP="00405B14">
      <w:pPr>
        <w:pStyle w:val="ListParagraph"/>
        <w:numPr>
          <w:ilvl w:val="0"/>
          <w:numId w:val="30"/>
        </w:numPr>
        <w:rPr>
          <w:sz w:val="24"/>
          <w:szCs w:val="24"/>
        </w:rPr>
      </w:pPr>
      <w:r w:rsidRPr="00405B14">
        <w:rPr>
          <w:sz w:val="24"/>
          <w:szCs w:val="24"/>
        </w:rPr>
        <w:t xml:space="preserve">All members will be asked to complete a declaration of interest form annually which will be held on file at the Midlands </w:t>
      </w:r>
      <w:r w:rsidR="00CA65CF">
        <w:rPr>
          <w:sz w:val="24"/>
          <w:szCs w:val="24"/>
        </w:rPr>
        <w:t xml:space="preserve">and Lancashire </w:t>
      </w:r>
      <w:r w:rsidRPr="00405B14">
        <w:rPr>
          <w:sz w:val="24"/>
          <w:szCs w:val="24"/>
        </w:rPr>
        <w:t>Commissioning Support Unit (M</w:t>
      </w:r>
      <w:r w:rsidR="00CA65CF">
        <w:rPr>
          <w:sz w:val="24"/>
          <w:szCs w:val="24"/>
        </w:rPr>
        <w:t>L</w:t>
      </w:r>
      <w:r w:rsidRPr="00405B14">
        <w:rPr>
          <w:sz w:val="24"/>
          <w:szCs w:val="24"/>
        </w:rPr>
        <w:t>CSU).</w:t>
      </w:r>
    </w:p>
    <w:p w14:paraId="531D4678" w14:textId="77777777" w:rsidR="00320CAD" w:rsidRPr="00405B14" w:rsidRDefault="004A2B9E" w:rsidP="00405B14">
      <w:pPr>
        <w:pStyle w:val="ListParagraph"/>
        <w:numPr>
          <w:ilvl w:val="0"/>
          <w:numId w:val="30"/>
        </w:numPr>
        <w:rPr>
          <w:sz w:val="24"/>
          <w:szCs w:val="24"/>
        </w:rPr>
      </w:pPr>
      <w:r>
        <w:rPr>
          <w:sz w:val="24"/>
          <w:szCs w:val="24"/>
        </w:rPr>
        <w:t xml:space="preserve">Members present at </w:t>
      </w:r>
      <w:r w:rsidR="00320CAD" w:rsidRPr="00405B14">
        <w:rPr>
          <w:sz w:val="24"/>
          <w:szCs w:val="24"/>
        </w:rPr>
        <w:t xml:space="preserve">each meeting </w:t>
      </w:r>
      <w:r>
        <w:rPr>
          <w:sz w:val="24"/>
          <w:szCs w:val="24"/>
        </w:rPr>
        <w:t>w</w:t>
      </w:r>
      <w:r w:rsidR="00320CAD" w:rsidRPr="00405B14">
        <w:rPr>
          <w:sz w:val="24"/>
          <w:szCs w:val="24"/>
        </w:rPr>
        <w:t>ill be asked to declare any conflicts of interest.</w:t>
      </w:r>
    </w:p>
    <w:p w14:paraId="531D4679" w14:textId="77777777" w:rsidR="00320CAD" w:rsidRPr="00405B14" w:rsidRDefault="00320CAD" w:rsidP="00405B14">
      <w:pPr>
        <w:pStyle w:val="ListParagraph"/>
        <w:numPr>
          <w:ilvl w:val="0"/>
          <w:numId w:val="30"/>
        </w:numPr>
        <w:rPr>
          <w:sz w:val="24"/>
          <w:szCs w:val="24"/>
        </w:rPr>
      </w:pPr>
      <w:r w:rsidRPr="00405B14">
        <w:rPr>
          <w:sz w:val="24"/>
          <w:szCs w:val="24"/>
        </w:rPr>
        <w:t>The APC will be co-ordinated and administered through the M</w:t>
      </w:r>
      <w:r w:rsidR="00CA65CF">
        <w:rPr>
          <w:sz w:val="24"/>
          <w:szCs w:val="24"/>
        </w:rPr>
        <w:t>L</w:t>
      </w:r>
      <w:r w:rsidRPr="00405B14">
        <w:rPr>
          <w:sz w:val="24"/>
          <w:szCs w:val="24"/>
        </w:rPr>
        <w:t>CSU Medicines Lead.</w:t>
      </w:r>
    </w:p>
    <w:p w14:paraId="531D467A" w14:textId="77777777" w:rsidR="00320CAD" w:rsidRPr="00405B14" w:rsidRDefault="00320CAD" w:rsidP="00405B14">
      <w:pPr>
        <w:pStyle w:val="ListParagraph"/>
        <w:numPr>
          <w:ilvl w:val="0"/>
          <w:numId w:val="30"/>
        </w:numPr>
        <w:rPr>
          <w:sz w:val="24"/>
          <w:szCs w:val="24"/>
        </w:rPr>
      </w:pPr>
      <w:r w:rsidRPr="00405B14">
        <w:rPr>
          <w:sz w:val="24"/>
          <w:szCs w:val="24"/>
        </w:rPr>
        <w:t>The M</w:t>
      </w:r>
      <w:r w:rsidR="00CA65CF">
        <w:rPr>
          <w:sz w:val="24"/>
          <w:szCs w:val="24"/>
        </w:rPr>
        <w:t>L</w:t>
      </w:r>
      <w:r w:rsidRPr="00405B14">
        <w:rPr>
          <w:sz w:val="24"/>
          <w:szCs w:val="24"/>
        </w:rPr>
        <w:t>CSU Medicines Lead will be responsible for drafting summary ‘Bullet Points’ on behalf of the APC for dissemination to APC members for use in local organisations.</w:t>
      </w:r>
    </w:p>
    <w:p w14:paraId="531D467B" w14:textId="77777777" w:rsidR="00320CAD" w:rsidRPr="00405B14" w:rsidRDefault="00320CAD" w:rsidP="00405B14">
      <w:pPr>
        <w:pStyle w:val="ListParagraph"/>
        <w:numPr>
          <w:ilvl w:val="0"/>
          <w:numId w:val="30"/>
        </w:numPr>
        <w:rPr>
          <w:sz w:val="24"/>
          <w:szCs w:val="24"/>
        </w:rPr>
      </w:pPr>
      <w:r w:rsidRPr="00405B14">
        <w:rPr>
          <w:sz w:val="24"/>
          <w:szCs w:val="24"/>
        </w:rPr>
        <w:t xml:space="preserve">A regular summary report will be made available to the CCG GP Chairs Commissioning Network, the participating CCG and Trust governing bodies and Drug and Therapeutics Committees. </w:t>
      </w:r>
    </w:p>
    <w:p w14:paraId="531D467C" w14:textId="77777777" w:rsidR="00320CAD" w:rsidRPr="00405B14" w:rsidRDefault="00320CAD" w:rsidP="00405B14">
      <w:pPr>
        <w:spacing w:after="0" w:line="240" w:lineRule="auto"/>
        <w:ind w:left="720"/>
        <w:rPr>
          <w:rFonts w:cs="Calibri"/>
          <w:sz w:val="24"/>
          <w:szCs w:val="24"/>
        </w:rPr>
      </w:pPr>
    </w:p>
    <w:p w14:paraId="531D467D" w14:textId="77777777" w:rsidR="00320CAD" w:rsidRPr="007F3A23" w:rsidRDefault="00320CAD" w:rsidP="000572D4">
      <w:pPr>
        <w:spacing w:after="0" w:line="240" w:lineRule="auto"/>
        <w:rPr>
          <w:rFonts w:cs="Calibri"/>
          <w:sz w:val="24"/>
          <w:szCs w:val="24"/>
        </w:rPr>
      </w:pPr>
    </w:p>
    <w:p w14:paraId="531D467E" w14:textId="77777777" w:rsidR="00320CAD" w:rsidRPr="007F3A23" w:rsidRDefault="00320CAD" w:rsidP="000572D4">
      <w:pPr>
        <w:spacing w:after="0" w:line="240" w:lineRule="auto"/>
        <w:rPr>
          <w:rFonts w:cs="Calibri"/>
          <w:sz w:val="24"/>
          <w:szCs w:val="24"/>
        </w:rPr>
      </w:pPr>
    </w:p>
    <w:p w14:paraId="531D467F" w14:textId="77777777" w:rsidR="00320CAD" w:rsidRPr="007F3A23" w:rsidRDefault="00320CAD" w:rsidP="000572D4">
      <w:pPr>
        <w:spacing w:after="0" w:line="240" w:lineRule="auto"/>
        <w:rPr>
          <w:rFonts w:cs="Calibri"/>
          <w:sz w:val="24"/>
          <w:szCs w:val="24"/>
        </w:rPr>
      </w:pPr>
    </w:p>
    <w:p w14:paraId="531D4680" w14:textId="77777777" w:rsidR="00320CAD" w:rsidRPr="007F3A23" w:rsidRDefault="00320CAD" w:rsidP="000572D4">
      <w:pPr>
        <w:spacing w:after="0" w:line="240" w:lineRule="auto"/>
        <w:rPr>
          <w:rFonts w:cs="Calibri"/>
          <w:sz w:val="24"/>
          <w:szCs w:val="24"/>
        </w:rPr>
      </w:pPr>
    </w:p>
    <w:p w14:paraId="531D4685" w14:textId="77777777" w:rsidR="00320CAD" w:rsidRPr="007F3A23" w:rsidRDefault="00320CAD" w:rsidP="000572D4">
      <w:pPr>
        <w:spacing w:after="0" w:line="240" w:lineRule="auto"/>
        <w:rPr>
          <w:rFonts w:cs="Calibri"/>
          <w:sz w:val="24"/>
          <w:szCs w:val="24"/>
        </w:rPr>
      </w:pPr>
    </w:p>
    <w:p w14:paraId="531D4686" w14:textId="77777777" w:rsidR="00320CAD" w:rsidRPr="007F3A23" w:rsidRDefault="00320CAD" w:rsidP="000572D4">
      <w:pPr>
        <w:spacing w:after="0" w:line="240" w:lineRule="auto"/>
        <w:rPr>
          <w:rFonts w:cs="Calibri"/>
          <w:sz w:val="24"/>
          <w:szCs w:val="24"/>
        </w:rPr>
      </w:pPr>
    </w:p>
    <w:p w14:paraId="531D4687" w14:textId="77777777" w:rsidR="00320CAD" w:rsidRPr="007F3A23" w:rsidRDefault="00320CAD" w:rsidP="00AB7858">
      <w:pPr>
        <w:pBdr>
          <w:top w:val="single" w:sz="4" w:space="1" w:color="auto"/>
          <w:left w:val="single" w:sz="4" w:space="4" w:color="auto"/>
          <w:bottom w:val="single" w:sz="4" w:space="1" w:color="auto"/>
          <w:right w:val="single" w:sz="4" w:space="4" w:color="auto"/>
        </w:pBdr>
        <w:jc w:val="center"/>
        <w:rPr>
          <w:rFonts w:cs="Calibri"/>
          <w:b/>
          <w:sz w:val="24"/>
          <w:szCs w:val="24"/>
        </w:rPr>
      </w:pPr>
      <w:r w:rsidRPr="007F3A23">
        <w:rPr>
          <w:rFonts w:cs="Calibri"/>
          <w:b/>
          <w:sz w:val="24"/>
          <w:szCs w:val="24"/>
        </w:rPr>
        <w:t>Recognition and Reporting</w:t>
      </w:r>
    </w:p>
    <w:p w14:paraId="531D4688" w14:textId="77777777" w:rsidR="00320CAD" w:rsidRPr="00405B14" w:rsidRDefault="00320CAD" w:rsidP="00405B14">
      <w:pPr>
        <w:pStyle w:val="ListParagraph"/>
        <w:numPr>
          <w:ilvl w:val="0"/>
          <w:numId w:val="25"/>
        </w:numPr>
        <w:rPr>
          <w:sz w:val="24"/>
          <w:szCs w:val="24"/>
        </w:rPr>
      </w:pPr>
      <w:r w:rsidRPr="00405B14">
        <w:rPr>
          <w:sz w:val="24"/>
          <w:szCs w:val="24"/>
        </w:rPr>
        <w:t xml:space="preserve">There is 'formal recognition' of the APC by participating CCGs via accountability to the Governing bodies. </w:t>
      </w:r>
    </w:p>
    <w:p w14:paraId="531D4689" w14:textId="77777777" w:rsidR="00320CAD" w:rsidRPr="00405B14" w:rsidRDefault="00320CAD" w:rsidP="00405B14">
      <w:pPr>
        <w:pStyle w:val="ListParagraph"/>
        <w:numPr>
          <w:ilvl w:val="0"/>
          <w:numId w:val="25"/>
        </w:numPr>
        <w:rPr>
          <w:sz w:val="24"/>
          <w:szCs w:val="24"/>
        </w:rPr>
      </w:pPr>
      <w:r w:rsidRPr="00405B14">
        <w:rPr>
          <w:sz w:val="24"/>
          <w:szCs w:val="24"/>
        </w:rPr>
        <w:t>There is a pathway for the management of medicines between this Committee and named NHS Trusts.</w:t>
      </w:r>
    </w:p>
    <w:p w14:paraId="531D468A" w14:textId="77777777" w:rsidR="00320CAD" w:rsidRPr="00405B14" w:rsidRDefault="00320CAD" w:rsidP="00405B14">
      <w:pPr>
        <w:pStyle w:val="ListParagraph"/>
        <w:numPr>
          <w:ilvl w:val="0"/>
          <w:numId w:val="25"/>
        </w:numPr>
        <w:rPr>
          <w:sz w:val="24"/>
          <w:szCs w:val="24"/>
        </w:rPr>
      </w:pPr>
      <w:r w:rsidRPr="00405B14">
        <w:rPr>
          <w:sz w:val="24"/>
          <w:szCs w:val="24"/>
        </w:rPr>
        <w:t>This accountability is supported with robust communication (minutes of meetings and APC Bullet Points) to keep the Governing bodies and Drug and Therapeutics Committees fully informed and engaged in the work of the APC.</w:t>
      </w:r>
    </w:p>
    <w:p w14:paraId="531D468B" w14:textId="77777777" w:rsidR="00320CAD" w:rsidRPr="00405B14" w:rsidRDefault="00320CAD" w:rsidP="00405B14">
      <w:pPr>
        <w:pStyle w:val="ListParagraph"/>
        <w:numPr>
          <w:ilvl w:val="0"/>
          <w:numId w:val="25"/>
        </w:numPr>
        <w:rPr>
          <w:sz w:val="24"/>
          <w:szCs w:val="24"/>
        </w:rPr>
      </w:pPr>
      <w:r w:rsidRPr="00405B14">
        <w:rPr>
          <w:sz w:val="24"/>
          <w:szCs w:val="24"/>
        </w:rPr>
        <w:t>The APC Chair has a mechanism for direct access, where necessary, to the relevant Boards of all stakeholder organisations.</w:t>
      </w:r>
    </w:p>
    <w:p w14:paraId="531D468C" w14:textId="77777777" w:rsidR="00320CAD" w:rsidRPr="00405B14" w:rsidRDefault="00320CAD" w:rsidP="00405B14">
      <w:pPr>
        <w:rPr>
          <w:sz w:val="24"/>
          <w:szCs w:val="24"/>
        </w:rPr>
      </w:pPr>
      <w:r w:rsidRPr="00405B14">
        <w:rPr>
          <w:sz w:val="24"/>
          <w:szCs w:val="24"/>
        </w:rPr>
        <w:t xml:space="preserve">The APC </w:t>
      </w:r>
      <w:r>
        <w:rPr>
          <w:sz w:val="24"/>
          <w:szCs w:val="24"/>
        </w:rPr>
        <w:t xml:space="preserve">is </w:t>
      </w:r>
      <w:proofErr w:type="gramStart"/>
      <w:r w:rsidRPr="00405B14">
        <w:rPr>
          <w:sz w:val="24"/>
          <w:szCs w:val="24"/>
        </w:rPr>
        <w:t>similar</w:t>
      </w:r>
      <w:r>
        <w:rPr>
          <w:sz w:val="24"/>
          <w:szCs w:val="24"/>
        </w:rPr>
        <w:t xml:space="preserve"> to</w:t>
      </w:r>
      <w:proofErr w:type="gramEnd"/>
      <w:r w:rsidRPr="00405B14">
        <w:rPr>
          <w:sz w:val="24"/>
          <w:szCs w:val="24"/>
        </w:rPr>
        <w:t xml:space="preserve"> decision-making committees in ‘</w:t>
      </w:r>
      <w:r>
        <w:rPr>
          <w:sz w:val="24"/>
          <w:szCs w:val="24"/>
        </w:rPr>
        <w:t>m</w:t>
      </w:r>
      <w:r w:rsidRPr="00405B14">
        <w:rPr>
          <w:sz w:val="24"/>
          <w:szCs w:val="24"/>
        </w:rPr>
        <w:t xml:space="preserve">ember’ organisations, </w:t>
      </w:r>
      <w:r>
        <w:rPr>
          <w:sz w:val="24"/>
          <w:szCs w:val="24"/>
        </w:rPr>
        <w:t xml:space="preserve">for example </w:t>
      </w:r>
      <w:r w:rsidRPr="00405B14">
        <w:rPr>
          <w:sz w:val="24"/>
          <w:szCs w:val="24"/>
        </w:rPr>
        <w:t>acute Trust Drug and Therapeutics Committees (DTC)</w:t>
      </w:r>
      <w:r>
        <w:rPr>
          <w:sz w:val="24"/>
          <w:szCs w:val="24"/>
        </w:rPr>
        <w:t>. D</w:t>
      </w:r>
      <w:r w:rsidRPr="00405B14">
        <w:rPr>
          <w:sz w:val="24"/>
          <w:szCs w:val="24"/>
        </w:rPr>
        <w:t>ecisions relating to medicines and appliances which impact on primary care are delegated to the APC on the understanding that these decisions will</w:t>
      </w:r>
      <w:r>
        <w:rPr>
          <w:sz w:val="24"/>
          <w:szCs w:val="24"/>
        </w:rPr>
        <w:t xml:space="preserve"> be</w:t>
      </w:r>
      <w:r w:rsidRPr="00405B14">
        <w:rPr>
          <w:sz w:val="24"/>
          <w:szCs w:val="24"/>
        </w:rPr>
        <w:t xml:space="preserve"> implemented within the member organisations.</w:t>
      </w:r>
      <w:r>
        <w:rPr>
          <w:sz w:val="24"/>
          <w:szCs w:val="24"/>
        </w:rPr>
        <w:t xml:space="preserve"> Any local Trust or CCG issues that may affect this should be brought back to the APC for discussion. </w:t>
      </w:r>
      <w:r w:rsidRPr="00405B14">
        <w:rPr>
          <w:sz w:val="24"/>
          <w:szCs w:val="24"/>
        </w:rPr>
        <w:t xml:space="preserve">  </w:t>
      </w:r>
    </w:p>
    <w:p w14:paraId="531D468D" w14:textId="77777777" w:rsidR="00320CAD" w:rsidRPr="007F3A23" w:rsidRDefault="00320CAD" w:rsidP="00AB7858">
      <w:pPr>
        <w:pBdr>
          <w:top w:val="single" w:sz="4" w:space="1" w:color="auto"/>
          <w:left w:val="single" w:sz="4" w:space="4" w:color="auto"/>
          <w:bottom w:val="single" w:sz="4" w:space="1" w:color="auto"/>
          <w:right w:val="single" w:sz="4" w:space="4" w:color="auto"/>
        </w:pBdr>
        <w:jc w:val="center"/>
        <w:rPr>
          <w:rFonts w:cs="Calibri"/>
          <w:b/>
          <w:sz w:val="24"/>
          <w:szCs w:val="24"/>
        </w:rPr>
      </w:pPr>
      <w:r w:rsidRPr="007F3A23">
        <w:rPr>
          <w:rFonts w:cs="Calibri"/>
          <w:b/>
          <w:sz w:val="24"/>
          <w:szCs w:val="24"/>
        </w:rPr>
        <w:t>Scope</w:t>
      </w:r>
    </w:p>
    <w:p w14:paraId="531D468E" w14:textId="77777777" w:rsidR="00320CAD" w:rsidRPr="007F3A23" w:rsidRDefault="00320CAD" w:rsidP="00177954">
      <w:pPr>
        <w:rPr>
          <w:rFonts w:cs="Calibri"/>
          <w:sz w:val="24"/>
          <w:szCs w:val="24"/>
        </w:rPr>
      </w:pPr>
      <w:r w:rsidRPr="007F3A23">
        <w:rPr>
          <w:rFonts w:cs="Calibri"/>
          <w:sz w:val="24"/>
          <w:szCs w:val="24"/>
        </w:rPr>
        <w:t xml:space="preserve">There are other existing advisory and </w:t>
      </w:r>
      <w:proofErr w:type="gramStart"/>
      <w:r w:rsidRPr="007F3A23">
        <w:rPr>
          <w:rFonts w:cs="Calibri"/>
          <w:sz w:val="24"/>
          <w:szCs w:val="24"/>
        </w:rPr>
        <w:t>decision making</w:t>
      </w:r>
      <w:proofErr w:type="gramEnd"/>
      <w:r w:rsidRPr="007F3A23">
        <w:rPr>
          <w:rFonts w:cs="Calibri"/>
          <w:sz w:val="24"/>
          <w:szCs w:val="24"/>
        </w:rPr>
        <w:t xml:space="preserve"> committees that could</w:t>
      </w:r>
      <w:r>
        <w:rPr>
          <w:rFonts w:cs="Calibri"/>
          <w:sz w:val="24"/>
          <w:szCs w:val="24"/>
        </w:rPr>
        <w:t xml:space="preserve"> have an </w:t>
      </w:r>
      <w:r w:rsidRPr="007F3A23">
        <w:rPr>
          <w:rFonts w:cs="Calibri"/>
          <w:sz w:val="24"/>
          <w:szCs w:val="24"/>
        </w:rPr>
        <w:t>impact on the scope of ac</w:t>
      </w:r>
      <w:r w:rsidR="00CA2DD1">
        <w:rPr>
          <w:rFonts w:cs="Calibri"/>
          <w:sz w:val="24"/>
          <w:szCs w:val="24"/>
        </w:rPr>
        <w:t>tivities carried out by the APC, for example:</w:t>
      </w:r>
    </w:p>
    <w:p w14:paraId="531D468F" w14:textId="1050F2D0" w:rsidR="00320CAD" w:rsidRPr="00293883" w:rsidRDefault="00293883" w:rsidP="00AB7858">
      <w:pPr>
        <w:numPr>
          <w:ilvl w:val="0"/>
          <w:numId w:val="16"/>
        </w:numPr>
        <w:spacing w:after="0" w:line="240" w:lineRule="auto"/>
        <w:rPr>
          <w:rFonts w:cs="Calibri"/>
          <w:b/>
          <w:bCs/>
          <w:color w:val="FF0000"/>
          <w:sz w:val="24"/>
          <w:szCs w:val="24"/>
        </w:rPr>
      </w:pPr>
      <w:r w:rsidRPr="00293883">
        <w:rPr>
          <w:rFonts w:cs="Calibri"/>
          <w:b/>
          <w:bCs/>
          <w:color w:val="FF0000"/>
          <w:sz w:val="24"/>
          <w:szCs w:val="24"/>
        </w:rPr>
        <w:t>[Name of organisation and advisory group/committee]</w:t>
      </w:r>
    </w:p>
    <w:p w14:paraId="42C9A840" w14:textId="77777777" w:rsidR="00293883" w:rsidRPr="00293883" w:rsidRDefault="00293883" w:rsidP="00293883">
      <w:pPr>
        <w:numPr>
          <w:ilvl w:val="0"/>
          <w:numId w:val="16"/>
        </w:numPr>
        <w:spacing w:after="0" w:line="240" w:lineRule="auto"/>
        <w:rPr>
          <w:rFonts w:cs="Calibri"/>
          <w:b/>
          <w:bCs/>
          <w:color w:val="FF0000"/>
          <w:sz w:val="24"/>
          <w:szCs w:val="24"/>
        </w:rPr>
      </w:pPr>
      <w:r w:rsidRPr="00293883">
        <w:rPr>
          <w:rFonts w:cs="Calibri"/>
          <w:b/>
          <w:bCs/>
          <w:color w:val="FF0000"/>
          <w:sz w:val="24"/>
          <w:szCs w:val="24"/>
        </w:rPr>
        <w:t>[Name of organisation and advisory group/committee]</w:t>
      </w:r>
    </w:p>
    <w:p w14:paraId="531D4692" w14:textId="71DF9807" w:rsidR="00320CAD" w:rsidRDefault="00293883" w:rsidP="00DD3E62">
      <w:pPr>
        <w:numPr>
          <w:ilvl w:val="0"/>
          <w:numId w:val="16"/>
        </w:numPr>
        <w:spacing w:after="0" w:line="240" w:lineRule="auto"/>
        <w:rPr>
          <w:rFonts w:cs="Calibri"/>
          <w:b/>
          <w:bCs/>
          <w:color w:val="FF0000"/>
          <w:sz w:val="24"/>
          <w:szCs w:val="24"/>
        </w:rPr>
      </w:pPr>
      <w:r w:rsidRPr="00293883">
        <w:rPr>
          <w:rFonts w:cs="Calibri"/>
          <w:b/>
          <w:bCs/>
          <w:color w:val="FF0000"/>
          <w:sz w:val="24"/>
          <w:szCs w:val="24"/>
        </w:rPr>
        <w:t>[Name of organisation and advisory group/committee]</w:t>
      </w:r>
    </w:p>
    <w:p w14:paraId="29D83204" w14:textId="77777777" w:rsidR="00B1149C" w:rsidRDefault="00B1149C" w:rsidP="00B1149C">
      <w:pPr>
        <w:spacing w:after="0" w:line="240" w:lineRule="auto"/>
        <w:ind w:left="720"/>
        <w:rPr>
          <w:rFonts w:cs="Calibri"/>
          <w:b/>
          <w:bCs/>
          <w:color w:val="FF0000"/>
          <w:sz w:val="24"/>
          <w:szCs w:val="24"/>
        </w:rPr>
      </w:pPr>
    </w:p>
    <w:p w14:paraId="293817B1" w14:textId="3024010B" w:rsidR="00293883" w:rsidRDefault="006B420B" w:rsidP="00293883">
      <w:pPr>
        <w:spacing w:after="0" w:line="240" w:lineRule="auto"/>
        <w:rPr>
          <w:rFonts w:cs="Calibri"/>
          <w:b/>
          <w:bCs/>
          <w:color w:val="FF0000"/>
          <w:sz w:val="24"/>
          <w:szCs w:val="24"/>
        </w:rPr>
      </w:pPr>
      <w:r>
        <w:rPr>
          <w:rFonts w:cs="Calibri"/>
          <w:b/>
          <w:bCs/>
          <w:color w:val="FF0000"/>
          <w:sz w:val="24"/>
          <w:szCs w:val="24"/>
        </w:rPr>
        <w:t xml:space="preserve">PLEASE NOTE: add/delete </w:t>
      </w:r>
      <w:r w:rsidR="00B1149C">
        <w:rPr>
          <w:rFonts w:cs="Calibri"/>
          <w:b/>
          <w:bCs/>
          <w:color w:val="FF0000"/>
          <w:sz w:val="24"/>
          <w:szCs w:val="24"/>
        </w:rPr>
        <w:t>bullet points, as required.</w:t>
      </w:r>
    </w:p>
    <w:p w14:paraId="3F322AEC" w14:textId="77777777" w:rsidR="00293883" w:rsidRPr="00293883" w:rsidRDefault="00293883" w:rsidP="00293883">
      <w:pPr>
        <w:spacing w:after="0" w:line="240" w:lineRule="auto"/>
        <w:rPr>
          <w:rFonts w:cs="Calibri"/>
          <w:b/>
          <w:bCs/>
          <w:color w:val="FF0000"/>
          <w:sz w:val="24"/>
          <w:szCs w:val="24"/>
        </w:rPr>
      </w:pPr>
    </w:p>
    <w:p w14:paraId="531D4693" w14:textId="77777777" w:rsidR="00320CAD" w:rsidRPr="007F3A23" w:rsidRDefault="00320CAD" w:rsidP="00DD3E62">
      <w:pPr>
        <w:rPr>
          <w:rFonts w:cs="Calibri"/>
          <w:sz w:val="24"/>
          <w:szCs w:val="24"/>
        </w:rPr>
      </w:pPr>
      <w:r w:rsidRPr="007F3A23">
        <w:rPr>
          <w:rFonts w:cs="Calibri"/>
          <w:sz w:val="24"/>
          <w:szCs w:val="24"/>
        </w:rPr>
        <w:t xml:space="preserve">The APC will only consider applications which have been via the local approval process and </w:t>
      </w:r>
      <w:r w:rsidRPr="00472243">
        <w:rPr>
          <w:rFonts w:cs="Calibri"/>
          <w:sz w:val="24"/>
          <w:szCs w:val="24"/>
        </w:rPr>
        <w:t xml:space="preserve">signed by the </w:t>
      </w:r>
      <w:r w:rsidRPr="00405B14">
        <w:rPr>
          <w:rFonts w:cs="Calibri"/>
          <w:sz w:val="24"/>
          <w:szCs w:val="24"/>
        </w:rPr>
        <w:t>C</w:t>
      </w:r>
      <w:r w:rsidRPr="00472243">
        <w:rPr>
          <w:rFonts w:cs="Calibri"/>
          <w:sz w:val="24"/>
          <w:szCs w:val="24"/>
        </w:rPr>
        <w:t>hair of the relevant advisory/decision making committee in secondary care.</w:t>
      </w:r>
      <w:r w:rsidRPr="007F3A23">
        <w:rPr>
          <w:rFonts w:cs="Calibri"/>
          <w:sz w:val="24"/>
          <w:szCs w:val="24"/>
        </w:rPr>
        <w:t xml:space="preserve"> For primary </w:t>
      </w:r>
      <w:proofErr w:type="gramStart"/>
      <w:r w:rsidRPr="007F3A23">
        <w:rPr>
          <w:rFonts w:cs="Calibri"/>
          <w:sz w:val="24"/>
          <w:szCs w:val="24"/>
        </w:rPr>
        <w:t>care initiated</w:t>
      </w:r>
      <w:proofErr w:type="gramEnd"/>
      <w:r w:rsidRPr="007F3A23">
        <w:rPr>
          <w:rFonts w:cs="Calibri"/>
          <w:sz w:val="24"/>
          <w:szCs w:val="24"/>
        </w:rPr>
        <w:t xml:space="preserve"> drugs, applications will be via the CCG </w:t>
      </w:r>
      <w:r>
        <w:rPr>
          <w:rFonts w:cs="Calibri"/>
          <w:sz w:val="24"/>
          <w:szCs w:val="24"/>
        </w:rPr>
        <w:t>M</w:t>
      </w:r>
      <w:r w:rsidRPr="007F3A23">
        <w:rPr>
          <w:rFonts w:cs="Calibri"/>
          <w:sz w:val="24"/>
          <w:szCs w:val="24"/>
        </w:rPr>
        <w:t xml:space="preserve">edicines </w:t>
      </w:r>
      <w:r>
        <w:rPr>
          <w:rFonts w:cs="Calibri"/>
          <w:sz w:val="24"/>
          <w:szCs w:val="24"/>
        </w:rPr>
        <w:t>L</w:t>
      </w:r>
      <w:r w:rsidRPr="007F3A23">
        <w:rPr>
          <w:rFonts w:cs="Calibri"/>
          <w:sz w:val="24"/>
          <w:szCs w:val="24"/>
        </w:rPr>
        <w:t>eads.</w:t>
      </w:r>
    </w:p>
    <w:p w14:paraId="531D4694" w14:textId="77777777" w:rsidR="00320CAD" w:rsidRPr="007F3A23" w:rsidRDefault="00320CAD" w:rsidP="00DD3E62">
      <w:pPr>
        <w:rPr>
          <w:rFonts w:cs="Calibri"/>
          <w:sz w:val="24"/>
          <w:szCs w:val="24"/>
        </w:rPr>
      </w:pPr>
      <w:r w:rsidRPr="00405B14">
        <w:rPr>
          <w:sz w:val="24"/>
          <w:szCs w:val="24"/>
        </w:rPr>
        <w:t xml:space="preserve">Applications for medicines and </w:t>
      </w:r>
      <w:proofErr w:type="spellStart"/>
      <w:r w:rsidRPr="00405B14">
        <w:rPr>
          <w:sz w:val="24"/>
          <w:szCs w:val="24"/>
        </w:rPr>
        <w:t>prescribable</w:t>
      </w:r>
      <w:proofErr w:type="spellEnd"/>
      <w:r w:rsidRPr="00405B14">
        <w:rPr>
          <w:sz w:val="24"/>
          <w:szCs w:val="24"/>
        </w:rPr>
        <w:t xml:space="preserve"> products that affect pr</w:t>
      </w:r>
      <w:r w:rsidRPr="007F3A23">
        <w:rPr>
          <w:sz w:val="24"/>
          <w:szCs w:val="24"/>
        </w:rPr>
        <w:t>imary care prescribing (</w:t>
      </w:r>
      <w:proofErr w:type="gramStart"/>
      <w:r w:rsidRPr="007F3A23">
        <w:rPr>
          <w:sz w:val="24"/>
          <w:szCs w:val="24"/>
        </w:rPr>
        <w:t>i.e.</w:t>
      </w:r>
      <w:proofErr w:type="gramEnd"/>
      <w:r w:rsidRPr="007F3A23">
        <w:rPr>
          <w:sz w:val="24"/>
          <w:szCs w:val="24"/>
        </w:rPr>
        <w:t xml:space="preserve"> with</w:t>
      </w:r>
      <w:r w:rsidRPr="00405B14">
        <w:rPr>
          <w:sz w:val="24"/>
          <w:szCs w:val="24"/>
        </w:rPr>
        <w:t xml:space="preserve"> clinical and/or financial implications), or affect provider activity (e.g. through additional appointments or patient monitoring) will be considered by the APC. The APC will be the </w:t>
      </w:r>
      <w:proofErr w:type="gramStart"/>
      <w:r w:rsidRPr="00405B14">
        <w:rPr>
          <w:sz w:val="24"/>
          <w:szCs w:val="24"/>
        </w:rPr>
        <w:t>decision making</w:t>
      </w:r>
      <w:proofErr w:type="gramEnd"/>
      <w:r w:rsidRPr="00405B14">
        <w:rPr>
          <w:sz w:val="24"/>
          <w:szCs w:val="24"/>
        </w:rPr>
        <w:t xml:space="preserve"> body in respect of inclusion</w:t>
      </w:r>
      <w:r w:rsidRPr="007F3A23">
        <w:rPr>
          <w:sz w:val="24"/>
          <w:szCs w:val="24"/>
        </w:rPr>
        <w:t xml:space="preserve"> to the APC Joint Formulary.</w:t>
      </w:r>
    </w:p>
    <w:p w14:paraId="531D4698" w14:textId="489E2DEB" w:rsidR="00CA2DD1" w:rsidRDefault="00CA2DD1" w:rsidP="00177954">
      <w:pPr>
        <w:rPr>
          <w:rFonts w:cs="Calibri"/>
          <w:sz w:val="24"/>
          <w:szCs w:val="24"/>
        </w:rPr>
      </w:pPr>
    </w:p>
    <w:p w14:paraId="77546A48" w14:textId="7C7E4B28" w:rsidR="00ED7224" w:rsidRDefault="00ED7224" w:rsidP="00177954">
      <w:pPr>
        <w:rPr>
          <w:rFonts w:cs="Calibri"/>
          <w:sz w:val="24"/>
          <w:szCs w:val="24"/>
        </w:rPr>
      </w:pPr>
    </w:p>
    <w:p w14:paraId="1416393E" w14:textId="77777777" w:rsidR="00ED7224" w:rsidRPr="007F3A23" w:rsidRDefault="00ED7224" w:rsidP="00177954">
      <w:pPr>
        <w:rPr>
          <w:rFonts w:cs="Calibri"/>
          <w:sz w:val="24"/>
          <w:szCs w:val="24"/>
        </w:rPr>
      </w:pPr>
    </w:p>
    <w:p w14:paraId="531D4699" w14:textId="77777777" w:rsidR="00320CAD" w:rsidRPr="007F3A23" w:rsidRDefault="00320CAD" w:rsidP="00AB7858">
      <w:pPr>
        <w:pBdr>
          <w:top w:val="single" w:sz="4" w:space="1" w:color="auto"/>
          <w:left w:val="single" w:sz="4" w:space="4" w:color="auto"/>
          <w:bottom w:val="single" w:sz="4" w:space="1" w:color="auto"/>
          <w:right w:val="single" w:sz="4" w:space="4" w:color="auto"/>
        </w:pBdr>
        <w:jc w:val="center"/>
        <w:rPr>
          <w:rFonts w:cs="Calibri"/>
          <w:b/>
          <w:sz w:val="24"/>
          <w:szCs w:val="24"/>
        </w:rPr>
      </w:pPr>
      <w:r w:rsidRPr="007F3A23">
        <w:rPr>
          <w:rFonts w:cs="Calibri"/>
          <w:b/>
          <w:sz w:val="24"/>
          <w:szCs w:val="24"/>
        </w:rPr>
        <w:t>Chairman and Vice-chairman</w:t>
      </w:r>
    </w:p>
    <w:p w14:paraId="531D469A" w14:textId="1B50FFA3" w:rsidR="00320CAD" w:rsidRPr="007F3A23" w:rsidRDefault="00320CAD" w:rsidP="00177954">
      <w:pPr>
        <w:widowControl w:val="0"/>
        <w:autoSpaceDE w:val="0"/>
        <w:autoSpaceDN w:val="0"/>
        <w:adjustRightInd w:val="0"/>
        <w:spacing w:line="246" w:lineRule="auto"/>
        <w:ind w:right="361"/>
        <w:rPr>
          <w:rFonts w:cs="Calibri"/>
          <w:color w:val="221E1F"/>
          <w:spacing w:val="1"/>
          <w:sz w:val="24"/>
          <w:szCs w:val="24"/>
        </w:rPr>
      </w:pPr>
      <w:r w:rsidRPr="007F3A23">
        <w:rPr>
          <w:rFonts w:cs="Calibri"/>
          <w:color w:val="221E1F"/>
          <w:spacing w:val="1"/>
          <w:sz w:val="24"/>
          <w:szCs w:val="24"/>
        </w:rPr>
        <w:t xml:space="preserve">The APC </w:t>
      </w:r>
      <w:r w:rsidR="00CA65CF" w:rsidRPr="007F3A23">
        <w:rPr>
          <w:rFonts w:cs="Calibri"/>
          <w:color w:val="221E1F"/>
          <w:spacing w:val="1"/>
          <w:sz w:val="24"/>
          <w:szCs w:val="24"/>
        </w:rPr>
        <w:t>Chair</w:t>
      </w:r>
      <w:r w:rsidRPr="007F3A23">
        <w:rPr>
          <w:rFonts w:cs="Calibri"/>
          <w:color w:val="221E1F"/>
          <w:spacing w:val="1"/>
          <w:sz w:val="24"/>
          <w:szCs w:val="24"/>
        </w:rPr>
        <w:t xml:space="preserve"> and Vice Chair</w:t>
      </w:r>
      <w:r w:rsidR="00486C71">
        <w:rPr>
          <w:rStyle w:val="FootnoteReference"/>
          <w:color w:val="221E1F"/>
          <w:spacing w:val="1"/>
          <w:sz w:val="24"/>
          <w:szCs w:val="24"/>
        </w:rPr>
        <w:footnoteReference w:id="1"/>
      </w:r>
      <w:r w:rsidRPr="007F3A23">
        <w:rPr>
          <w:rFonts w:cs="Calibri"/>
          <w:color w:val="221E1F"/>
          <w:spacing w:val="1"/>
          <w:sz w:val="24"/>
          <w:szCs w:val="24"/>
        </w:rPr>
        <w:t xml:space="preserve"> will be senior clinicians who have a background in evidence-based local decision making and </w:t>
      </w:r>
      <w:r w:rsidRPr="007F3A23">
        <w:rPr>
          <w:rFonts w:cs="Calibri"/>
          <w:color w:val="221E1F"/>
          <w:spacing w:val="-2"/>
          <w:sz w:val="24"/>
          <w:szCs w:val="24"/>
        </w:rPr>
        <w:t>w</w:t>
      </w:r>
      <w:r w:rsidRPr="007F3A23">
        <w:rPr>
          <w:rFonts w:cs="Calibri"/>
          <w:color w:val="221E1F"/>
          <w:spacing w:val="2"/>
          <w:sz w:val="24"/>
          <w:szCs w:val="24"/>
        </w:rPr>
        <w:t>h</w:t>
      </w:r>
      <w:r w:rsidRPr="007F3A23">
        <w:rPr>
          <w:rFonts w:cs="Calibri"/>
          <w:color w:val="221E1F"/>
          <w:sz w:val="24"/>
          <w:szCs w:val="24"/>
        </w:rPr>
        <w:t>o</w:t>
      </w:r>
      <w:r w:rsidRPr="007F3A23">
        <w:rPr>
          <w:rFonts w:cs="Calibri"/>
          <w:color w:val="221E1F"/>
          <w:spacing w:val="4"/>
          <w:sz w:val="24"/>
          <w:szCs w:val="24"/>
        </w:rPr>
        <w:t xml:space="preserve"> </w:t>
      </w:r>
      <w:r w:rsidRPr="007F3A23">
        <w:rPr>
          <w:rFonts w:cs="Calibri"/>
          <w:color w:val="221E1F"/>
          <w:sz w:val="24"/>
          <w:szCs w:val="24"/>
        </w:rPr>
        <w:t>h</w:t>
      </w:r>
      <w:r w:rsidRPr="007F3A23">
        <w:rPr>
          <w:rFonts w:cs="Calibri"/>
          <w:color w:val="221E1F"/>
          <w:spacing w:val="2"/>
          <w:sz w:val="24"/>
          <w:szCs w:val="24"/>
        </w:rPr>
        <w:t>a</w:t>
      </w:r>
      <w:r w:rsidRPr="007F3A23">
        <w:rPr>
          <w:rFonts w:cs="Calibri"/>
          <w:color w:val="221E1F"/>
          <w:sz w:val="24"/>
          <w:szCs w:val="24"/>
        </w:rPr>
        <w:t>ve</w:t>
      </w:r>
      <w:r w:rsidRPr="007F3A23">
        <w:rPr>
          <w:rFonts w:cs="Calibri"/>
          <w:color w:val="221E1F"/>
          <w:spacing w:val="4"/>
          <w:sz w:val="24"/>
          <w:szCs w:val="24"/>
        </w:rPr>
        <w:t xml:space="preserve"> </w:t>
      </w:r>
      <w:r w:rsidRPr="007F3A23">
        <w:rPr>
          <w:rFonts w:cs="Calibri"/>
          <w:color w:val="221E1F"/>
          <w:w w:val="102"/>
          <w:sz w:val="24"/>
          <w:szCs w:val="24"/>
        </w:rPr>
        <w:t>s</w:t>
      </w:r>
      <w:r w:rsidRPr="007F3A23">
        <w:rPr>
          <w:rFonts w:cs="Calibri"/>
          <w:color w:val="221E1F"/>
          <w:spacing w:val="2"/>
          <w:w w:val="102"/>
          <w:sz w:val="24"/>
          <w:szCs w:val="24"/>
        </w:rPr>
        <w:t>t</w:t>
      </w:r>
      <w:r w:rsidRPr="007F3A23">
        <w:rPr>
          <w:rFonts w:cs="Calibri"/>
          <w:color w:val="221E1F"/>
          <w:spacing w:val="-1"/>
          <w:w w:val="102"/>
          <w:sz w:val="24"/>
          <w:szCs w:val="24"/>
        </w:rPr>
        <w:t>r</w:t>
      </w:r>
      <w:r w:rsidRPr="007F3A23">
        <w:rPr>
          <w:rFonts w:cs="Calibri"/>
          <w:color w:val="221E1F"/>
          <w:spacing w:val="-3"/>
          <w:w w:val="102"/>
          <w:sz w:val="24"/>
          <w:szCs w:val="24"/>
        </w:rPr>
        <w:t>o</w:t>
      </w:r>
      <w:r w:rsidRPr="007F3A23">
        <w:rPr>
          <w:rFonts w:cs="Calibri"/>
          <w:color w:val="221E1F"/>
          <w:spacing w:val="2"/>
          <w:w w:val="102"/>
          <w:sz w:val="24"/>
          <w:szCs w:val="24"/>
        </w:rPr>
        <w:t>n</w:t>
      </w:r>
      <w:r w:rsidRPr="007F3A23">
        <w:rPr>
          <w:rFonts w:cs="Calibri"/>
          <w:color w:val="221E1F"/>
          <w:w w:val="102"/>
          <w:sz w:val="24"/>
          <w:szCs w:val="24"/>
        </w:rPr>
        <w:t>g</w:t>
      </w:r>
      <w:r w:rsidRPr="007F3A23">
        <w:rPr>
          <w:rFonts w:cs="Calibri"/>
          <w:color w:val="221E1F"/>
          <w:spacing w:val="1"/>
          <w:sz w:val="24"/>
          <w:szCs w:val="24"/>
        </w:rPr>
        <w:t xml:space="preserve"> interpersonal </w:t>
      </w:r>
      <w:r w:rsidRPr="007F3A23">
        <w:rPr>
          <w:rFonts w:cs="Calibri"/>
          <w:color w:val="221E1F"/>
          <w:spacing w:val="2"/>
          <w:sz w:val="24"/>
          <w:szCs w:val="24"/>
        </w:rPr>
        <w:t>q</w:t>
      </w:r>
      <w:r w:rsidRPr="007F3A23">
        <w:rPr>
          <w:rFonts w:cs="Calibri"/>
          <w:color w:val="221E1F"/>
          <w:spacing w:val="-3"/>
          <w:sz w:val="24"/>
          <w:szCs w:val="24"/>
        </w:rPr>
        <w:t>u</w:t>
      </w:r>
      <w:r w:rsidRPr="007F3A23">
        <w:rPr>
          <w:rFonts w:cs="Calibri"/>
          <w:color w:val="221E1F"/>
          <w:spacing w:val="2"/>
          <w:sz w:val="24"/>
          <w:szCs w:val="24"/>
        </w:rPr>
        <w:t>a</w:t>
      </w:r>
      <w:r w:rsidRPr="007F3A23">
        <w:rPr>
          <w:rFonts w:cs="Calibri"/>
          <w:color w:val="221E1F"/>
          <w:sz w:val="24"/>
          <w:szCs w:val="24"/>
        </w:rPr>
        <w:t>l</w:t>
      </w:r>
      <w:r w:rsidRPr="007F3A23">
        <w:rPr>
          <w:rFonts w:cs="Calibri"/>
          <w:color w:val="221E1F"/>
          <w:spacing w:val="-2"/>
          <w:sz w:val="24"/>
          <w:szCs w:val="24"/>
        </w:rPr>
        <w:t>i</w:t>
      </w:r>
      <w:r w:rsidRPr="007F3A23">
        <w:rPr>
          <w:rFonts w:cs="Calibri"/>
          <w:color w:val="221E1F"/>
          <w:spacing w:val="2"/>
          <w:sz w:val="24"/>
          <w:szCs w:val="24"/>
        </w:rPr>
        <w:t>t</w:t>
      </w:r>
      <w:r w:rsidRPr="007F3A23">
        <w:rPr>
          <w:rFonts w:cs="Calibri"/>
          <w:color w:val="221E1F"/>
          <w:spacing w:val="-2"/>
          <w:sz w:val="24"/>
          <w:szCs w:val="24"/>
        </w:rPr>
        <w:t>i</w:t>
      </w:r>
      <w:r w:rsidRPr="007F3A23">
        <w:rPr>
          <w:rFonts w:cs="Calibri"/>
          <w:color w:val="221E1F"/>
          <w:sz w:val="24"/>
          <w:szCs w:val="24"/>
        </w:rPr>
        <w:t>es</w:t>
      </w:r>
      <w:r w:rsidRPr="007F3A23">
        <w:rPr>
          <w:rFonts w:cs="Calibri"/>
          <w:color w:val="221E1F"/>
          <w:spacing w:val="7"/>
          <w:sz w:val="24"/>
          <w:szCs w:val="24"/>
        </w:rPr>
        <w:t xml:space="preserve">, are </w:t>
      </w:r>
      <w:r w:rsidRPr="007F3A23">
        <w:rPr>
          <w:rFonts w:cs="Calibri"/>
          <w:color w:val="221E1F"/>
          <w:spacing w:val="-3"/>
          <w:sz w:val="24"/>
          <w:szCs w:val="24"/>
        </w:rPr>
        <w:t>a</w:t>
      </w:r>
      <w:r w:rsidRPr="007F3A23">
        <w:rPr>
          <w:rFonts w:cs="Calibri"/>
          <w:color w:val="221E1F"/>
          <w:sz w:val="24"/>
          <w:szCs w:val="24"/>
        </w:rPr>
        <w:t>b</w:t>
      </w:r>
      <w:r w:rsidRPr="007F3A23">
        <w:rPr>
          <w:rFonts w:cs="Calibri"/>
          <w:color w:val="221E1F"/>
          <w:spacing w:val="3"/>
          <w:sz w:val="24"/>
          <w:szCs w:val="24"/>
        </w:rPr>
        <w:t>l</w:t>
      </w:r>
      <w:r w:rsidRPr="007F3A23">
        <w:rPr>
          <w:rFonts w:cs="Calibri"/>
          <w:color w:val="221E1F"/>
          <w:sz w:val="24"/>
          <w:szCs w:val="24"/>
        </w:rPr>
        <w:t>e</w:t>
      </w:r>
      <w:r w:rsidRPr="007F3A23">
        <w:rPr>
          <w:rFonts w:cs="Calibri"/>
          <w:color w:val="221E1F"/>
          <w:spacing w:val="3"/>
          <w:sz w:val="24"/>
          <w:szCs w:val="24"/>
        </w:rPr>
        <w:t xml:space="preserve"> </w:t>
      </w:r>
      <w:r w:rsidRPr="007F3A23">
        <w:rPr>
          <w:rFonts w:cs="Calibri"/>
          <w:color w:val="221E1F"/>
          <w:sz w:val="24"/>
          <w:szCs w:val="24"/>
        </w:rPr>
        <w:t>to</w:t>
      </w:r>
      <w:r w:rsidRPr="007F3A23">
        <w:rPr>
          <w:rFonts w:cs="Calibri"/>
          <w:color w:val="221E1F"/>
          <w:spacing w:val="4"/>
          <w:sz w:val="24"/>
          <w:szCs w:val="24"/>
        </w:rPr>
        <w:t xml:space="preserve"> </w:t>
      </w:r>
      <w:r w:rsidRPr="007F3A23">
        <w:rPr>
          <w:rFonts w:cs="Calibri"/>
          <w:color w:val="221E1F"/>
          <w:sz w:val="24"/>
          <w:szCs w:val="24"/>
        </w:rPr>
        <w:t>co</w:t>
      </w:r>
      <w:r w:rsidRPr="007F3A23">
        <w:rPr>
          <w:rFonts w:cs="Calibri"/>
          <w:color w:val="221E1F"/>
          <w:spacing w:val="2"/>
          <w:sz w:val="24"/>
          <w:szCs w:val="24"/>
        </w:rPr>
        <w:t>mm</w:t>
      </w:r>
      <w:r w:rsidRPr="007F3A23">
        <w:rPr>
          <w:rFonts w:cs="Calibri"/>
          <w:color w:val="221E1F"/>
          <w:spacing w:val="-3"/>
          <w:sz w:val="24"/>
          <w:szCs w:val="24"/>
        </w:rPr>
        <w:t>a</w:t>
      </w:r>
      <w:r w:rsidRPr="007F3A23">
        <w:rPr>
          <w:rFonts w:cs="Calibri"/>
          <w:color w:val="221E1F"/>
          <w:spacing w:val="2"/>
          <w:sz w:val="24"/>
          <w:szCs w:val="24"/>
        </w:rPr>
        <w:t>n</w:t>
      </w:r>
      <w:r w:rsidRPr="007F3A23">
        <w:rPr>
          <w:rFonts w:cs="Calibri"/>
          <w:color w:val="221E1F"/>
          <w:sz w:val="24"/>
          <w:szCs w:val="24"/>
        </w:rPr>
        <w:t>d</w:t>
      </w:r>
      <w:r w:rsidRPr="007F3A23">
        <w:rPr>
          <w:rFonts w:cs="Calibri"/>
          <w:color w:val="221E1F"/>
          <w:spacing w:val="5"/>
          <w:sz w:val="24"/>
          <w:szCs w:val="24"/>
        </w:rPr>
        <w:t xml:space="preserve"> </w:t>
      </w:r>
      <w:r w:rsidRPr="007F3A23">
        <w:rPr>
          <w:rFonts w:cs="Calibri"/>
          <w:color w:val="221E1F"/>
          <w:sz w:val="24"/>
          <w:szCs w:val="24"/>
        </w:rPr>
        <w:t>t</w:t>
      </w:r>
      <w:r w:rsidRPr="007F3A23">
        <w:rPr>
          <w:rFonts w:cs="Calibri"/>
          <w:color w:val="221E1F"/>
          <w:spacing w:val="2"/>
          <w:sz w:val="24"/>
          <w:szCs w:val="24"/>
        </w:rPr>
        <w:t>h</w:t>
      </w:r>
      <w:r w:rsidRPr="007F3A23">
        <w:rPr>
          <w:rFonts w:cs="Calibri"/>
          <w:color w:val="221E1F"/>
          <w:sz w:val="24"/>
          <w:szCs w:val="24"/>
        </w:rPr>
        <w:t>e</w:t>
      </w:r>
      <w:r w:rsidRPr="007F3A23">
        <w:rPr>
          <w:rFonts w:cs="Calibri"/>
          <w:color w:val="221E1F"/>
          <w:spacing w:val="4"/>
          <w:sz w:val="24"/>
          <w:szCs w:val="24"/>
        </w:rPr>
        <w:t xml:space="preserve"> </w:t>
      </w:r>
      <w:r w:rsidRPr="007F3A23">
        <w:rPr>
          <w:rFonts w:cs="Calibri"/>
          <w:color w:val="221E1F"/>
          <w:spacing w:val="-1"/>
          <w:sz w:val="24"/>
          <w:szCs w:val="24"/>
        </w:rPr>
        <w:t>r</w:t>
      </w:r>
      <w:r w:rsidRPr="007F3A23">
        <w:rPr>
          <w:rFonts w:cs="Calibri"/>
          <w:color w:val="221E1F"/>
          <w:sz w:val="24"/>
          <w:szCs w:val="24"/>
        </w:rPr>
        <w:t>espect</w:t>
      </w:r>
      <w:r w:rsidRPr="007F3A23">
        <w:rPr>
          <w:rFonts w:cs="Calibri"/>
          <w:color w:val="221E1F"/>
          <w:spacing w:val="5"/>
          <w:sz w:val="24"/>
          <w:szCs w:val="24"/>
        </w:rPr>
        <w:t xml:space="preserve"> </w:t>
      </w:r>
      <w:r w:rsidRPr="007F3A23">
        <w:rPr>
          <w:rFonts w:cs="Calibri"/>
          <w:color w:val="221E1F"/>
          <w:spacing w:val="-3"/>
          <w:sz w:val="24"/>
          <w:szCs w:val="24"/>
        </w:rPr>
        <w:t>o</w:t>
      </w:r>
      <w:r w:rsidRPr="007F3A23">
        <w:rPr>
          <w:rFonts w:cs="Calibri"/>
          <w:color w:val="221E1F"/>
          <w:sz w:val="24"/>
          <w:szCs w:val="24"/>
        </w:rPr>
        <w:t>f</w:t>
      </w:r>
      <w:r w:rsidRPr="007F3A23">
        <w:rPr>
          <w:rFonts w:cs="Calibri"/>
          <w:color w:val="221E1F"/>
          <w:spacing w:val="2"/>
          <w:sz w:val="24"/>
          <w:szCs w:val="24"/>
        </w:rPr>
        <w:t xml:space="preserve"> </w:t>
      </w:r>
      <w:r w:rsidRPr="007F3A23">
        <w:rPr>
          <w:rFonts w:cs="Calibri"/>
          <w:color w:val="221E1F"/>
          <w:sz w:val="24"/>
          <w:szCs w:val="24"/>
        </w:rPr>
        <w:t>their</w:t>
      </w:r>
      <w:r w:rsidRPr="007F3A23">
        <w:rPr>
          <w:rFonts w:cs="Calibri"/>
          <w:color w:val="221E1F"/>
          <w:spacing w:val="3"/>
          <w:sz w:val="24"/>
          <w:szCs w:val="24"/>
        </w:rPr>
        <w:t xml:space="preserve"> </w:t>
      </w:r>
      <w:r w:rsidRPr="007F3A23">
        <w:rPr>
          <w:rFonts w:cs="Calibri"/>
          <w:color w:val="221E1F"/>
          <w:w w:val="102"/>
          <w:sz w:val="24"/>
          <w:szCs w:val="24"/>
        </w:rPr>
        <w:t>pee</w:t>
      </w:r>
      <w:r w:rsidRPr="007F3A23">
        <w:rPr>
          <w:rFonts w:cs="Calibri"/>
          <w:color w:val="221E1F"/>
          <w:spacing w:val="-1"/>
          <w:w w:val="102"/>
          <w:sz w:val="24"/>
          <w:szCs w:val="24"/>
        </w:rPr>
        <w:t>r</w:t>
      </w:r>
      <w:r w:rsidR="004A2B9E">
        <w:rPr>
          <w:rFonts w:cs="Calibri"/>
          <w:color w:val="221E1F"/>
          <w:w w:val="102"/>
          <w:sz w:val="24"/>
          <w:szCs w:val="24"/>
        </w:rPr>
        <w:t xml:space="preserve">s, and </w:t>
      </w:r>
      <w:r w:rsidRPr="007F3A23">
        <w:rPr>
          <w:rFonts w:cs="Calibri"/>
          <w:color w:val="221E1F"/>
          <w:w w:val="102"/>
          <w:sz w:val="24"/>
          <w:szCs w:val="24"/>
        </w:rPr>
        <w:t xml:space="preserve">have the </w:t>
      </w:r>
      <w:r w:rsidRPr="007F3A23">
        <w:rPr>
          <w:rFonts w:cs="Calibri"/>
          <w:color w:val="221E1F"/>
          <w:spacing w:val="1"/>
          <w:sz w:val="24"/>
          <w:szCs w:val="24"/>
        </w:rPr>
        <w:t xml:space="preserve">skills of chairmanship. </w:t>
      </w:r>
    </w:p>
    <w:p w14:paraId="531D469B" w14:textId="590E984E" w:rsidR="00320CAD" w:rsidRPr="00405B14" w:rsidRDefault="00320CAD" w:rsidP="00405B14">
      <w:pPr>
        <w:rPr>
          <w:sz w:val="24"/>
          <w:szCs w:val="24"/>
        </w:rPr>
      </w:pPr>
      <w:r w:rsidRPr="00405B14">
        <w:rPr>
          <w:sz w:val="24"/>
          <w:szCs w:val="24"/>
        </w:rPr>
        <w:t xml:space="preserve">The Chair and Vice- Chair may either be elected from the core membership of the </w:t>
      </w:r>
      <w:r w:rsidR="009E1A2A" w:rsidRPr="00405B14">
        <w:rPr>
          <w:sz w:val="24"/>
          <w:szCs w:val="24"/>
        </w:rPr>
        <w:t>Committee or</w:t>
      </w:r>
      <w:r w:rsidRPr="00405B14">
        <w:rPr>
          <w:sz w:val="24"/>
          <w:szCs w:val="24"/>
        </w:rPr>
        <w:t xml:space="preserve"> proposed by the membership organisations</w:t>
      </w:r>
      <w:r w:rsidR="009D7AB6">
        <w:rPr>
          <w:sz w:val="24"/>
          <w:szCs w:val="24"/>
        </w:rPr>
        <w:t>.</w:t>
      </w:r>
      <w:r w:rsidRPr="00405B14">
        <w:rPr>
          <w:sz w:val="24"/>
          <w:szCs w:val="24"/>
        </w:rPr>
        <w:t xml:space="preserve"> </w:t>
      </w:r>
    </w:p>
    <w:p w14:paraId="531D469C" w14:textId="688418F1" w:rsidR="00320CAD" w:rsidRPr="007F3A23" w:rsidRDefault="00320CAD" w:rsidP="000B39BF">
      <w:pPr>
        <w:widowControl w:val="0"/>
        <w:autoSpaceDE w:val="0"/>
        <w:autoSpaceDN w:val="0"/>
        <w:adjustRightInd w:val="0"/>
        <w:spacing w:line="246" w:lineRule="auto"/>
        <w:ind w:right="361"/>
        <w:rPr>
          <w:rFonts w:cs="Calibri"/>
          <w:color w:val="221E1F"/>
          <w:sz w:val="24"/>
          <w:szCs w:val="24"/>
        </w:rPr>
      </w:pPr>
      <w:r w:rsidRPr="007F3A23">
        <w:rPr>
          <w:rFonts w:cs="Calibri"/>
          <w:color w:val="221E1F"/>
          <w:sz w:val="24"/>
          <w:szCs w:val="24"/>
        </w:rPr>
        <w:t>The term of office for both Chair and Vice-</w:t>
      </w:r>
      <w:r w:rsidR="00DA4A87" w:rsidRPr="007F3A23">
        <w:rPr>
          <w:rFonts w:cs="Calibri"/>
          <w:color w:val="221E1F"/>
          <w:sz w:val="24"/>
          <w:szCs w:val="24"/>
        </w:rPr>
        <w:t>Chair</w:t>
      </w:r>
      <w:r w:rsidR="00DA4A87">
        <w:rPr>
          <w:rFonts w:cs="Calibri"/>
          <w:color w:val="221E1F"/>
          <w:sz w:val="24"/>
          <w:szCs w:val="24"/>
        </w:rPr>
        <w:t xml:space="preserve"> will</w:t>
      </w:r>
      <w:r w:rsidR="00750B03">
        <w:rPr>
          <w:rFonts w:cs="Calibri"/>
          <w:color w:val="221E1F"/>
          <w:sz w:val="24"/>
          <w:szCs w:val="24"/>
        </w:rPr>
        <w:t xml:space="preserve"> be </w:t>
      </w:r>
      <w:r w:rsidR="00A10E18">
        <w:rPr>
          <w:rFonts w:cs="Calibri"/>
          <w:color w:val="221E1F"/>
          <w:sz w:val="24"/>
          <w:szCs w:val="24"/>
        </w:rPr>
        <w:t>two</w:t>
      </w:r>
      <w:r w:rsidR="00750B03">
        <w:rPr>
          <w:rFonts w:cs="Calibri"/>
          <w:color w:val="221E1F"/>
          <w:sz w:val="24"/>
          <w:szCs w:val="24"/>
        </w:rPr>
        <w:t xml:space="preserve"> years and </w:t>
      </w:r>
      <w:r w:rsidR="00A10E18">
        <w:rPr>
          <w:rFonts w:cs="Calibri"/>
          <w:color w:val="221E1F"/>
          <w:sz w:val="24"/>
          <w:szCs w:val="24"/>
        </w:rPr>
        <w:t xml:space="preserve">they will </w:t>
      </w:r>
      <w:r w:rsidR="00750B03">
        <w:rPr>
          <w:rFonts w:cs="Calibri"/>
          <w:color w:val="221E1F"/>
          <w:sz w:val="24"/>
          <w:szCs w:val="24"/>
        </w:rPr>
        <w:t xml:space="preserve">not usually </w:t>
      </w:r>
      <w:r w:rsidR="00A10E18">
        <w:rPr>
          <w:rFonts w:cs="Calibri"/>
          <w:color w:val="221E1F"/>
          <w:sz w:val="24"/>
          <w:szCs w:val="24"/>
        </w:rPr>
        <w:t xml:space="preserve">be </w:t>
      </w:r>
      <w:r w:rsidR="00750B03">
        <w:rPr>
          <w:rFonts w:cs="Calibri"/>
          <w:color w:val="221E1F"/>
          <w:sz w:val="24"/>
          <w:szCs w:val="24"/>
        </w:rPr>
        <w:t>reappointed for more than two consecutive terms</w:t>
      </w:r>
      <w:r w:rsidRPr="007F3A23">
        <w:rPr>
          <w:rFonts w:cs="Calibri"/>
          <w:color w:val="221E1F"/>
          <w:sz w:val="24"/>
          <w:szCs w:val="24"/>
        </w:rPr>
        <w:t>.</w:t>
      </w:r>
    </w:p>
    <w:p w14:paraId="531D469D" w14:textId="77777777" w:rsidR="00320CAD" w:rsidRPr="007F3A23" w:rsidRDefault="00320CAD" w:rsidP="00AB7858">
      <w:pPr>
        <w:widowControl w:val="0"/>
        <w:autoSpaceDE w:val="0"/>
        <w:autoSpaceDN w:val="0"/>
        <w:adjustRightInd w:val="0"/>
        <w:spacing w:line="245" w:lineRule="auto"/>
        <w:ind w:left="488" w:right="476"/>
        <w:rPr>
          <w:rFonts w:cs="Calibri"/>
          <w:color w:val="000000"/>
          <w:sz w:val="24"/>
          <w:szCs w:val="24"/>
        </w:rPr>
      </w:pPr>
      <w:r w:rsidRPr="007F3A23">
        <w:rPr>
          <w:rFonts w:cs="Calibri"/>
          <w:color w:val="221E1F"/>
          <w:spacing w:val="2"/>
          <w:sz w:val="24"/>
          <w:szCs w:val="24"/>
        </w:rPr>
        <w:t xml:space="preserve"> </w:t>
      </w:r>
    </w:p>
    <w:p w14:paraId="531D469E" w14:textId="77777777" w:rsidR="00320CAD" w:rsidRPr="007F3A23" w:rsidRDefault="00320CAD" w:rsidP="00AB7858">
      <w:pPr>
        <w:pBdr>
          <w:top w:val="single" w:sz="4" w:space="1" w:color="auto"/>
          <w:left w:val="single" w:sz="4" w:space="4" w:color="auto"/>
          <w:bottom w:val="single" w:sz="4" w:space="1" w:color="auto"/>
          <w:right w:val="single" w:sz="4" w:space="4" w:color="auto"/>
        </w:pBdr>
        <w:jc w:val="center"/>
        <w:rPr>
          <w:rFonts w:cs="Calibri"/>
          <w:b/>
          <w:sz w:val="24"/>
          <w:szCs w:val="24"/>
        </w:rPr>
      </w:pPr>
      <w:r w:rsidRPr="007F3A23">
        <w:rPr>
          <w:rFonts w:cs="Calibri"/>
          <w:b/>
          <w:sz w:val="24"/>
          <w:szCs w:val="24"/>
        </w:rPr>
        <w:t>Quorum</w:t>
      </w:r>
    </w:p>
    <w:p w14:paraId="531D469F" w14:textId="21782802" w:rsidR="00BB6808" w:rsidRDefault="00904092" w:rsidP="00A10708">
      <w:pPr>
        <w:widowControl w:val="0"/>
        <w:autoSpaceDE w:val="0"/>
        <w:autoSpaceDN w:val="0"/>
        <w:adjustRightInd w:val="0"/>
        <w:spacing w:line="246" w:lineRule="auto"/>
        <w:ind w:right="539"/>
        <w:rPr>
          <w:sz w:val="24"/>
          <w:szCs w:val="24"/>
        </w:rPr>
      </w:pPr>
      <w:r w:rsidRPr="00904092">
        <w:rPr>
          <w:sz w:val="24"/>
          <w:szCs w:val="24"/>
        </w:rPr>
        <w:t>The meeting will be quorate if there is at least one member present from each of six organi</w:t>
      </w:r>
      <w:r>
        <w:rPr>
          <w:sz w:val="24"/>
          <w:szCs w:val="24"/>
        </w:rPr>
        <w:t>sations, two organis</w:t>
      </w:r>
      <w:r w:rsidRPr="00904092">
        <w:rPr>
          <w:sz w:val="24"/>
          <w:szCs w:val="24"/>
        </w:rPr>
        <w:t>ations from each of the following groups:</w:t>
      </w:r>
    </w:p>
    <w:p w14:paraId="531D46A0" w14:textId="5835915B" w:rsidR="00F842AF" w:rsidRPr="00293883" w:rsidRDefault="00293883" w:rsidP="00293883">
      <w:pPr>
        <w:pStyle w:val="ListParagraph"/>
        <w:widowControl w:val="0"/>
        <w:numPr>
          <w:ilvl w:val="0"/>
          <w:numId w:val="33"/>
        </w:numPr>
        <w:autoSpaceDE w:val="0"/>
        <w:autoSpaceDN w:val="0"/>
        <w:adjustRightInd w:val="0"/>
        <w:spacing w:line="246" w:lineRule="auto"/>
        <w:ind w:right="539"/>
        <w:rPr>
          <w:b/>
          <w:bCs/>
          <w:color w:val="FF0000"/>
          <w:sz w:val="24"/>
          <w:szCs w:val="24"/>
        </w:rPr>
      </w:pPr>
      <w:r w:rsidRPr="00293883">
        <w:rPr>
          <w:b/>
          <w:bCs/>
          <w:color w:val="FF0000"/>
          <w:sz w:val="24"/>
          <w:szCs w:val="24"/>
        </w:rPr>
        <w:t>[Name of organisations]</w:t>
      </w:r>
      <w:r>
        <w:rPr>
          <w:b/>
          <w:bCs/>
          <w:color w:val="FF0000"/>
          <w:sz w:val="24"/>
          <w:szCs w:val="24"/>
        </w:rPr>
        <w:t xml:space="preserve"> </w:t>
      </w:r>
      <w:r>
        <w:rPr>
          <w:sz w:val="24"/>
          <w:szCs w:val="24"/>
        </w:rPr>
        <w:t>Trust</w:t>
      </w:r>
    </w:p>
    <w:p w14:paraId="481BA8D6" w14:textId="053C791F" w:rsidR="00293883" w:rsidRPr="00293883" w:rsidRDefault="00293883" w:rsidP="00293883">
      <w:pPr>
        <w:pStyle w:val="ListParagraph"/>
        <w:widowControl w:val="0"/>
        <w:numPr>
          <w:ilvl w:val="0"/>
          <w:numId w:val="33"/>
        </w:numPr>
        <w:autoSpaceDE w:val="0"/>
        <w:autoSpaceDN w:val="0"/>
        <w:adjustRightInd w:val="0"/>
        <w:spacing w:line="246" w:lineRule="auto"/>
        <w:ind w:right="539"/>
        <w:rPr>
          <w:b/>
          <w:bCs/>
          <w:color w:val="FF0000"/>
          <w:sz w:val="24"/>
          <w:szCs w:val="24"/>
        </w:rPr>
      </w:pPr>
      <w:r w:rsidRPr="00293883">
        <w:rPr>
          <w:b/>
          <w:bCs/>
          <w:color w:val="FF0000"/>
          <w:sz w:val="24"/>
          <w:szCs w:val="24"/>
        </w:rPr>
        <w:t>[Name of organisations]</w:t>
      </w:r>
      <w:r>
        <w:rPr>
          <w:b/>
          <w:bCs/>
          <w:color w:val="FF0000"/>
          <w:sz w:val="24"/>
          <w:szCs w:val="24"/>
        </w:rPr>
        <w:t xml:space="preserve"> </w:t>
      </w:r>
      <w:r>
        <w:rPr>
          <w:sz w:val="24"/>
          <w:szCs w:val="24"/>
        </w:rPr>
        <w:t>Trust</w:t>
      </w:r>
    </w:p>
    <w:p w14:paraId="531D46A2" w14:textId="7BFF4A23" w:rsidR="00320CAD" w:rsidRPr="00293883" w:rsidRDefault="00293883" w:rsidP="00293883">
      <w:pPr>
        <w:pStyle w:val="ListParagraph"/>
        <w:widowControl w:val="0"/>
        <w:numPr>
          <w:ilvl w:val="0"/>
          <w:numId w:val="33"/>
        </w:numPr>
        <w:autoSpaceDE w:val="0"/>
        <w:autoSpaceDN w:val="0"/>
        <w:adjustRightInd w:val="0"/>
        <w:spacing w:line="246" w:lineRule="auto"/>
        <w:ind w:right="539"/>
        <w:rPr>
          <w:b/>
          <w:bCs/>
          <w:color w:val="FF0000"/>
          <w:sz w:val="24"/>
          <w:szCs w:val="24"/>
        </w:rPr>
      </w:pPr>
      <w:r w:rsidRPr="00293883">
        <w:rPr>
          <w:b/>
          <w:bCs/>
          <w:color w:val="FF0000"/>
          <w:sz w:val="24"/>
          <w:szCs w:val="24"/>
        </w:rPr>
        <w:t>[Name of organisations]</w:t>
      </w:r>
      <w:r>
        <w:rPr>
          <w:b/>
          <w:bCs/>
          <w:color w:val="FF0000"/>
          <w:sz w:val="24"/>
          <w:szCs w:val="24"/>
        </w:rPr>
        <w:t xml:space="preserve"> </w:t>
      </w:r>
      <w:r w:rsidR="004619F3" w:rsidRPr="00293883">
        <w:rPr>
          <w:rFonts w:cs="Calibri"/>
          <w:color w:val="000000"/>
          <w:sz w:val="24"/>
          <w:szCs w:val="24"/>
        </w:rPr>
        <w:t>C</w:t>
      </w:r>
      <w:r w:rsidR="009D6F88" w:rsidRPr="00293883">
        <w:rPr>
          <w:rFonts w:cs="Calibri"/>
          <w:color w:val="000000"/>
          <w:sz w:val="24"/>
          <w:szCs w:val="24"/>
        </w:rPr>
        <w:t>linical Commissioning Groups.</w:t>
      </w:r>
    </w:p>
    <w:p w14:paraId="531D46A3" w14:textId="77777777" w:rsidR="00320CAD" w:rsidRPr="007F3A23" w:rsidRDefault="008E7D45" w:rsidP="00AB7858">
      <w:pPr>
        <w:pBdr>
          <w:top w:val="single" w:sz="4" w:space="1" w:color="auto"/>
          <w:left w:val="single" w:sz="4" w:space="4" w:color="auto"/>
          <w:bottom w:val="single" w:sz="4" w:space="1" w:color="auto"/>
          <w:right w:val="single" w:sz="4" w:space="4" w:color="auto"/>
        </w:pBdr>
        <w:jc w:val="center"/>
        <w:rPr>
          <w:rFonts w:cs="Calibri"/>
          <w:b/>
          <w:sz w:val="24"/>
          <w:szCs w:val="24"/>
        </w:rPr>
      </w:pPr>
      <w:r>
        <w:rPr>
          <w:noProof/>
          <w:lang w:eastAsia="en-GB"/>
        </w:rPr>
        <mc:AlternateContent>
          <mc:Choice Requires="wps">
            <w:drawing>
              <wp:anchor distT="0" distB="0" distL="114300" distR="114300" simplePos="0" relativeHeight="251657216" behindDoc="1" locked="0" layoutInCell="1" allowOverlap="1" wp14:anchorId="531D46B1" wp14:editId="531D46B2">
                <wp:simplePos x="0" y="0"/>
                <wp:positionH relativeFrom="column">
                  <wp:posOffset>-1585595</wp:posOffset>
                </wp:positionH>
                <wp:positionV relativeFrom="paragraph">
                  <wp:posOffset>149860</wp:posOffset>
                </wp:positionV>
                <wp:extent cx="9379585" cy="2613660"/>
                <wp:effectExtent l="2125663" t="0" r="2080577"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10642">
                          <a:off x="0" y="0"/>
                          <a:ext cx="9379585" cy="2613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D46C1" w14:textId="77777777" w:rsidR="00320CAD" w:rsidRPr="004529D1" w:rsidRDefault="00320CAD" w:rsidP="00AB7858">
                            <w:pPr>
                              <w:jc w:val="center"/>
                              <w:rPr>
                                <w:color w:val="D9D9D9"/>
                                <w:sz w:val="3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1D46B1" id="Text Box 2" o:spid="_x0000_s1027" type="#_x0000_t202" style="position:absolute;left:0;text-align:left;margin-left:-124.85pt;margin-top:11.8pt;width:738.55pt;height:205.8pt;rotation:-392053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" filled="f" stroked="f" strokeweight=".5pt">
                <v:textbox>
                  <w:txbxContent>
                    <w:p w14:paraId="531D46C1" w14:textId="77777777" w:rsidR="00320CAD" w:rsidRPr="004529D1" w:rsidRDefault="00320CAD" w:rsidP="00AB7858">
                      <w:pPr>
                        <w:jc w:val="center"/>
                        <w:rPr>
                          <w:color w:val="D9D9D9"/>
                          <w:sz w:val="340"/>
                        </w:rPr>
                      </w:pPr>
                    </w:p>
                  </w:txbxContent>
                </v:textbox>
              </v:shape>
            </w:pict>
          </mc:Fallback>
        </mc:AlternateContent>
      </w:r>
      <w:r w:rsidR="00320CAD" w:rsidRPr="007F3A23">
        <w:rPr>
          <w:rFonts w:cs="Calibri"/>
          <w:b/>
          <w:sz w:val="24"/>
          <w:szCs w:val="24"/>
        </w:rPr>
        <w:t>Voting rights</w:t>
      </w:r>
    </w:p>
    <w:p w14:paraId="531D46A4" w14:textId="77777777" w:rsidR="00320CAD" w:rsidRPr="00405B14" w:rsidRDefault="00320CAD" w:rsidP="00405B14">
      <w:pPr>
        <w:rPr>
          <w:sz w:val="24"/>
          <w:szCs w:val="24"/>
        </w:rPr>
      </w:pPr>
      <w:r w:rsidRPr="00405B14">
        <w:rPr>
          <w:sz w:val="24"/>
          <w:szCs w:val="24"/>
        </w:rPr>
        <w:t>Decisions of the APC will be based upon reaching a consensus whenever possible utilising an agreed list of criteria but if agreement cannot be reached</w:t>
      </w:r>
      <w:r>
        <w:rPr>
          <w:sz w:val="24"/>
          <w:szCs w:val="24"/>
        </w:rPr>
        <w:t>,</w:t>
      </w:r>
      <w:r w:rsidRPr="00405B14">
        <w:rPr>
          <w:sz w:val="24"/>
          <w:szCs w:val="24"/>
        </w:rPr>
        <w:t xml:space="preserve"> decisions will be based upon a majority vote. </w:t>
      </w:r>
    </w:p>
    <w:p w14:paraId="531D46A5" w14:textId="347B0E00" w:rsidR="00320CAD" w:rsidRPr="00405B14" w:rsidRDefault="00320CAD" w:rsidP="00405B14">
      <w:pPr>
        <w:rPr>
          <w:sz w:val="24"/>
          <w:szCs w:val="24"/>
        </w:rPr>
      </w:pPr>
      <w:r w:rsidRPr="00405B14">
        <w:rPr>
          <w:sz w:val="24"/>
          <w:szCs w:val="24"/>
        </w:rPr>
        <w:t>Each member organisation will hold one vote. This vote can be one of the members or a nominated deputy in attendance. In the case of a tied vote, the Chair shall hold a casting vote.</w:t>
      </w:r>
    </w:p>
    <w:p w14:paraId="531D46A6" w14:textId="1BF27A4F" w:rsidR="00320CAD" w:rsidRDefault="00320CAD" w:rsidP="00405B14">
      <w:pPr>
        <w:rPr>
          <w:sz w:val="24"/>
          <w:szCs w:val="24"/>
        </w:rPr>
      </w:pPr>
      <w:r w:rsidRPr="00405B14">
        <w:rPr>
          <w:sz w:val="24"/>
          <w:szCs w:val="24"/>
        </w:rPr>
        <w:t xml:space="preserve">If the decision relates to affordability or financial decision making, then the decision is made by within the financial delegation of its members (CCG or secondary) or referred to respective organisations.  </w:t>
      </w:r>
    </w:p>
    <w:p w14:paraId="404AF128" w14:textId="339EAECE" w:rsidR="005B239B" w:rsidRDefault="005B239B" w:rsidP="00405B14">
      <w:pPr>
        <w:rPr>
          <w:sz w:val="24"/>
          <w:szCs w:val="24"/>
        </w:rPr>
      </w:pPr>
    </w:p>
    <w:p w14:paraId="69A4DFE9" w14:textId="7A5FDC58" w:rsidR="00ED7224" w:rsidRDefault="00ED7224" w:rsidP="00405B14">
      <w:pPr>
        <w:rPr>
          <w:sz w:val="24"/>
          <w:szCs w:val="24"/>
        </w:rPr>
      </w:pPr>
    </w:p>
    <w:p w14:paraId="4A951773" w14:textId="77777777" w:rsidR="00293883" w:rsidRPr="00405B14" w:rsidRDefault="00293883" w:rsidP="00405B14">
      <w:pPr>
        <w:rPr>
          <w:sz w:val="24"/>
          <w:szCs w:val="24"/>
        </w:rPr>
      </w:pPr>
    </w:p>
    <w:p w14:paraId="531D46A7" w14:textId="77777777" w:rsidR="00D2670E" w:rsidRPr="007F3A23" w:rsidRDefault="00D2670E" w:rsidP="00D2670E">
      <w:pPr>
        <w:pBdr>
          <w:top w:val="single" w:sz="4" w:space="1" w:color="auto"/>
          <w:left w:val="single" w:sz="4" w:space="0" w:color="auto"/>
          <w:bottom w:val="single" w:sz="4" w:space="1" w:color="auto"/>
          <w:right w:val="single" w:sz="4" w:space="4" w:color="auto"/>
        </w:pBdr>
        <w:jc w:val="center"/>
        <w:rPr>
          <w:rFonts w:cs="Calibri"/>
          <w:b/>
          <w:sz w:val="24"/>
          <w:szCs w:val="24"/>
        </w:rPr>
      </w:pPr>
      <w:r>
        <w:rPr>
          <w:rFonts w:cs="Calibri"/>
          <w:b/>
          <w:sz w:val="24"/>
          <w:szCs w:val="24"/>
        </w:rPr>
        <w:lastRenderedPageBreak/>
        <w:t>Digital recording of meetings</w:t>
      </w:r>
    </w:p>
    <w:p w14:paraId="531D46AA" w14:textId="46E1B553" w:rsidR="00320CAD" w:rsidRPr="007F3A23" w:rsidRDefault="00D2670E" w:rsidP="00553594">
      <w:pPr>
        <w:rPr>
          <w:rFonts w:cs="Calibri"/>
          <w:color w:val="000000"/>
          <w:sz w:val="24"/>
          <w:szCs w:val="24"/>
        </w:rPr>
      </w:pPr>
      <w:r w:rsidRPr="00405B14">
        <w:rPr>
          <w:sz w:val="24"/>
          <w:szCs w:val="24"/>
        </w:rPr>
        <w:t xml:space="preserve">The APC </w:t>
      </w:r>
      <w:r>
        <w:rPr>
          <w:sz w:val="24"/>
          <w:szCs w:val="24"/>
        </w:rPr>
        <w:t>secretariat will obtain written consent of the members present to audio record the meeting as an aide</w:t>
      </w:r>
      <w:r w:rsidR="00F73D39">
        <w:rPr>
          <w:sz w:val="24"/>
          <w:szCs w:val="24"/>
        </w:rPr>
        <w:t>-</w:t>
      </w:r>
      <w:r>
        <w:rPr>
          <w:sz w:val="24"/>
          <w:szCs w:val="24"/>
        </w:rPr>
        <w:t xml:space="preserve"> </w:t>
      </w:r>
      <w:proofErr w:type="spellStart"/>
      <w:r>
        <w:rPr>
          <w:sz w:val="24"/>
          <w:szCs w:val="24"/>
        </w:rPr>
        <w:t>m</w:t>
      </w:r>
      <w:r w:rsidR="00AB5BA3">
        <w:rPr>
          <w:sz w:val="24"/>
          <w:szCs w:val="24"/>
        </w:rPr>
        <w:t>é</w:t>
      </w:r>
      <w:r>
        <w:rPr>
          <w:sz w:val="24"/>
          <w:szCs w:val="24"/>
        </w:rPr>
        <w:t>moir</w:t>
      </w:r>
      <w:r w:rsidR="00AB5BA3">
        <w:rPr>
          <w:sz w:val="24"/>
          <w:szCs w:val="24"/>
        </w:rPr>
        <w:t>e</w:t>
      </w:r>
      <w:proofErr w:type="spellEnd"/>
      <w:r>
        <w:rPr>
          <w:sz w:val="24"/>
          <w:szCs w:val="24"/>
        </w:rPr>
        <w:t xml:space="preserve"> to the minute taker to ensure an accurate transcript of the meeting. The only copy of the </w:t>
      </w:r>
      <w:r w:rsidR="00CA65CF">
        <w:rPr>
          <w:sz w:val="24"/>
          <w:szCs w:val="24"/>
        </w:rPr>
        <w:t xml:space="preserve">digital </w:t>
      </w:r>
      <w:r>
        <w:rPr>
          <w:sz w:val="24"/>
          <w:szCs w:val="24"/>
        </w:rPr>
        <w:t xml:space="preserve">recording will be held by </w:t>
      </w:r>
      <w:r w:rsidR="00CA65CF">
        <w:rPr>
          <w:sz w:val="24"/>
          <w:szCs w:val="24"/>
        </w:rPr>
        <w:t xml:space="preserve">the APC secretariat for a </w:t>
      </w:r>
      <w:r w:rsidR="009C5E68">
        <w:rPr>
          <w:sz w:val="24"/>
          <w:szCs w:val="24"/>
        </w:rPr>
        <w:t xml:space="preserve">maximum </w:t>
      </w:r>
      <w:r w:rsidR="00CA65CF">
        <w:rPr>
          <w:sz w:val="24"/>
          <w:szCs w:val="24"/>
        </w:rPr>
        <w:t xml:space="preserve">of </w:t>
      </w:r>
      <w:r w:rsidR="00991C56">
        <w:rPr>
          <w:sz w:val="24"/>
          <w:szCs w:val="24"/>
        </w:rPr>
        <w:t>1 week</w:t>
      </w:r>
      <w:r w:rsidR="00CA65CF">
        <w:rPr>
          <w:sz w:val="24"/>
          <w:szCs w:val="24"/>
        </w:rPr>
        <w:t xml:space="preserve"> after the written transcript has been ratified by all members. This will be destroyed once </w:t>
      </w:r>
      <w:r w:rsidR="007E65CA">
        <w:rPr>
          <w:sz w:val="24"/>
          <w:szCs w:val="24"/>
        </w:rPr>
        <w:t>the minutes are ratified by the</w:t>
      </w:r>
      <w:r w:rsidR="000626B1">
        <w:rPr>
          <w:sz w:val="24"/>
          <w:szCs w:val="24"/>
        </w:rPr>
        <w:t xml:space="preserve"> Committee</w:t>
      </w:r>
      <w:r w:rsidR="007E65CA">
        <w:rPr>
          <w:sz w:val="24"/>
          <w:szCs w:val="24"/>
        </w:rPr>
        <w:t xml:space="preserve"> members and before</w:t>
      </w:r>
      <w:r w:rsidR="000626B1">
        <w:rPr>
          <w:sz w:val="24"/>
          <w:szCs w:val="24"/>
        </w:rPr>
        <w:t xml:space="preserve"> publication on the website.</w:t>
      </w:r>
      <w:r w:rsidR="00CA65CF">
        <w:rPr>
          <w:sz w:val="24"/>
          <w:szCs w:val="24"/>
        </w:rPr>
        <w:t xml:space="preserve"> </w:t>
      </w:r>
    </w:p>
    <w:p w14:paraId="531D46AB" w14:textId="77777777" w:rsidR="00320CAD" w:rsidRPr="007F3A23" w:rsidRDefault="00320CAD" w:rsidP="00AB7858">
      <w:pPr>
        <w:pBdr>
          <w:top w:val="single" w:sz="4" w:space="1" w:color="auto"/>
          <w:left w:val="single" w:sz="4" w:space="4" w:color="auto"/>
          <w:bottom w:val="single" w:sz="4" w:space="1" w:color="auto"/>
          <w:right w:val="single" w:sz="4" w:space="4" w:color="auto"/>
        </w:pBdr>
        <w:jc w:val="center"/>
        <w:rPr>
          <w:rFonts w:cs="Calibri"/>
          <w:b/>
          <w:sz w:val="24"/>
          <w:szCs w:val="24"/>
        </w:rPr>
      </w:pPr>
      <w:r w:rsidRPr="007F3A23">
        <w:rPr>
          <w:rFonts w:cs="Calibri"/>
          <w:b/>
          <w:sz w:val="24"/>
          <w:szCs w:val="24"/>
        </w:rPr>
        <w:t>Frequency of meetings</w:t>
      </w:r>
    </w:p>
    <w:p w14:paraId="531D46AC" w14:textId="77777777" w:rsidR="00320CAD" w:rsidRPr="00405B14" w:rsidRDefault="00320CAD" w:rsidP="00405B14">
      <w:pPr>
        <w:rPr>
          <w:sz w:val="24"/>
          <w:szCs w:val="24"/>
        </w:rPr>
      </w:pPr>
      <w:r w:rsidRPr="00405B14">
        <w:rPr>
          <w:sz w:val="24"/>
          <w:szCs w:val="24"/>
        </w:rPr>
        <w:t>The APC will meet monthly</w:t>
      </w:r>
      <w:r>
        <w:rPr>
          <w:sz w:val="24"/>
          <w:szCs w:val="24"/>
        </w:rPr>
        <w:t>,</w:t>
      </w:r>
      <w:r w:rsidRPr="00405B14">
        <w:rPr>
          <w:sz w:val="24"/>
          <w:szCs w:val="24"/>
        </w:rPr>
        <w:t xml:space="preserve"> or at a frequency determined by the Chair.</w:t>
      </w:r>
    </w:p>
    <w:p w14:paraId="531D46AD" w14:textId="77777777" w:rsidR="00320CAD" w:rsidRPr="007F3A23" w:rsidRDefault="00320CAD" w:rsidP="00AB7858">
      <w:pPr>
        <w:pBdr>
          <w:top w:val="single" w:sz="4" w:space="1" w:color="auto"/>
          <w:left w:val="single" w:sz="4" w:space="4" w:color="auto"/>
          <w:bottom w:val="single" w:sz="4" w:space="1" w:color="auto"/>
          <w:right w:val="single" w:sz="4" w:space="4" w:color="auto"/>
        </w:pBdr>
        <w:jc w:val="center"/>
        <w:rPr>
          <w:rFonts w:cs="Calibri"/>
          <w:b/>
          <w:sz w:val="24"/>
          <w:szCs w:val="24"/>
        </w:rPr>
      </w:pPr>
      <w:r w:rsidRPr="007F3A23">
        <w:rPr>
          <w:rFonts w:cs="Calibri"/>
          <w:b/>
          <w:sz w:val="24"/>
          <w:szCs w:val="24"/>
        </w:rPr>
        <w:t>Declaration of interests</w:t>
      </w:r>
    </w:p>
    <w:p w14:paraId="531D46AE" w14:textId="77777777" w:rsidR="00320CAD" w:rsidRPr="00142F73" w:rsidRDefault="00320CAD" w:rsidP="00405B14">
      <w:pPr>
        <w:rPr>
          <w:w w:val="102"/>
          <w:sz w:val="24"/>
          <w:szCs w:val="24"/>
        </w:rPr>
      </w:pPr>
      <w:r w:rsidRPr="00405B14">
        <w:rPr>
          <w:spacing w:val="1"/>
          <w:sz w:val="24"/>
          <w:szCs w:val="24"/>
        </w:rPr>
        <w:t>A</w:t>
      </w:r>
      <w:r w:rsidRPr="00405B14">
        <w:rPr>
          <w:sz w:val="24"/>
          <w:szCs w:val="24"/>
        </w:rPr>
        <w:t>ll</w:t>
      </w:r>
      <w:r w:rsidRPr="00405B14">
        <w:rPr>
          <w:spacing w:val="5"/>
          <w:sz w:val="24"/>
          <w:szCs w:val="24"/>
        </w:rPr>
        <w:t xml:space="preserve"> </w:t>
      </w:r>
      <w:r w:rsidRPr="00405B14">
        <w:rPr>
          <w:spacing w:val="1"/>
          <w:sz w:val="24"/>
          <w:szCs w:val="24"/>
        </w:rPr>
        <w:t>AP</w:t>
      </w:r>
      <w:r w:rsidRPr="00405B14">
        <w:rPr>
          <w:sz w:val="24"/>
          <w:szCs w:val="24"/>
        </w:rPr>
        <w:t>C</w:t>
      </w:r>
      <w:r w:rsidRPr="00405B14">
        <w:rPr>
          <w:spacing w:val="5"/>
          <w:sz w:val="24"/>
          <w:szCs w:val="24"/>
        </w:rPr>
        <w:t xml:space="preserve"> </w:t>
      </w:r>
      <w:r w:rsidRPr="00405B14">
        <w:rPr>
          <w:spacing w:val="2"/>
          <w:sz w:val="24"/>
          <w:szCs w:val="24"/>
        </w:rPr>
        <w:t>m</w:t>
      </w:r>
      <w:r w:rsidRPr="00405B14">
        <w:rPr>
          <w:spacing w:val="-3"/>
          <w:sz w:val="24"/>
          <w:szCs w:val="24"/>
        </w:rPr>
        <w:t>e</w:t>
      </w:r>
      <w:r w:rsidRPr="00405B14">
        <w:rPr>
          <w:spacing w:val="2"/>
          <w:sz w:val="24"/>
          <w:szCs w:val="24"/>
        </w:rPr>
        <w:t>m</w:t>
      </w:r>
      <w:r w:rsidRPr="00405B14">
        <w:rPr>
          <w:sz w:val="24"/>
          <w:szCs w:val="24"/>
        </w:rPr>
        <w:t>be</w:t>
      </w:r>
      <w:r w:rsidRPr="00405B14">
        <w:rPr>
          <w:spacing w:val="-1"/>
          <w:sz w:val="24"/>
          <w:szCs w:val="24"/>
        </w:rPr>
        <w:t>r</w:t>
      </w:r>
      <w:r w:rsidRPr="00405B14">
        <w:rPr>
          <w:sz w:val="24"/>
          <w:szCs w:val="24"/>
        </w:rPr>
        <w:t>s</w:t>
      </w:r>
      <w:r w:rsidRPr="00405B14">
        <w:rPr>
          <w:spacing w:val="5"/>
          <w:sz w:val="24"/>
          <w:szCs w:val="24"/>
        </w:rPr>
        <w:t xml:space="preserve"> </w:t>
      </w:r>
      <w:r w:rsidRPr="00405B14">
        <w:rPr>
          <w:spacing w:val="-2"/>
          <w:sz w:val="24"/>
          <w:szCs w:val="24"/>
        </w:rPr>
        <w:t>w</w:t>
      </w:r>
      <w:r w:rsidRPr="00405B14">
        <w:rPr>
          <w:sz w:val="24"/>
          <w:szCs w:val="24"/>
        </w:rPr>
        <w:t>ill</w:t>
      </w:r>
      <w:r w:rsidRPr="00405B14">
        <w:rPr>
          <w:spacing w:val="7"/>
          <w:sz w:val="24"/>
          <w:szCs w:val="24"/>
        </w:rPr>
        <w:t xml:space="preserve"> </w:t>
      </w:r>
      <w:r w:rsidRPr="00405B14">
        <w:rPr>
          <w:sz w:val="24"/>
          <w:szCs w:val="24"/>
        </w:rPr>
        <w:t>co</w:t>
      </w:r>
      <w:r w:rsidRPr="00405B14">
        <w:rPr>
          <w:spacing w:val="2"/>
          <w:sz w:val="24"/>
          <w:szCs w:val="24"/>
        </w:rPr>
        <w:t>m</w:t>
      </w:r>
      <w:r w:rsidRPr="00405B14">
        <w:rPr>
          <w:spacing w:val="-3"/>
          <w:sz w:val="24"/>
          <w:szCs w:val="24"/>
        </w:rPr>
        <w:t>p</w:t>
      </w:r>
      <w:r w:rsidRPr="00405B14">
        <w:rPr>
          <w:sz w:val="24"/>
          <w:szCs w:val="24"/>
        </w:rPr>
        <w:t>le</w:t>
      </w:r>
      <w:r w:rsidRPr="00405B14">
        <w:rPr>
          <w:spacing w:val="2"/>
          <w:sz w:val="24"/>
          <w:szCs w:val="24"/>
        </w:rPr>
        <w:t>t</w:t>
      </w:r>
      <w:r w:rsidRPr="00405B14">
        <w:rPr>
          <w:sz w:val="24"/>
          <w:szCs w:val="24"/>
        </w:rPr>
        <w:t>e</w:t>
      </w:r>
      <w:r w:rsidRPr="00405B14">
        <w:rPr>
          <w:spacing w:val="5"/>
          <w:sz w:val="24"/>
          <w:szCs w:val="24"/>
        </w:rPr>
        <w:t xml:space="preserve"> </w:t>
      </w:r>
      <w:r w:rsidRPr="00405B14">
        <w:rPr>
          <w:spacing w:val="2"/>
          <w:sz w:val="24"/>
          <w:szCs w:val="24"/>
        </w:rPr>
        <w:t>a</w:t>
      </w:r>
      <w:r w:rsidRPr="00405B14">
        <w:rPr>
          <w:sz w:val="24"/>
          <w:szCs w:val="24"/>
        </w:rPr>
        <w:t>n</w:t>
      </w:r>
      <w:r w:rsidRPr="00405B14">
        <w:rPr>
          <w:spacing w:val="3"/>
          <w:sz w:val="24"/>
          <w:szCs w:val="24"/>
        </w:rPr>
        <w:t xml:space="preserve"> </w:t>
      </w:r>
      <w:r w:rsidRPr="00405B14">
        <w:rPr>
          <w:sz w:val="24"/>
          <w:szCs w:val="24"/>
        </w:rPr>
        <w:t>an</w:t>
      </w:r>
      <w:r w:rsidRPr="00405B14">
        <w:rPr>
          <w:spacing w:val="2"/>
          <w:sz w:val="24"/>
          <w:szCs w:val="24"/>
        </w:rPr>
        <w:t>n</w:t>
      </w:r>
      <w:r w:rsidRPr="00405B14">
        <w:rPr>
          <w:sz w:val="24"/>
          <w:szCs w:val="24"/>
        </w:rPr>
        <w:t>ual</w:t>
      </w:r>
      <w:r w:rsidRPr="00405B14">
        <w:rPr>
          <w:spacing w:val="6"/>
          <w:sz w:val="24"/>
          <w:szCs w:val="24"/>
        </w:rPr>
        <w:t xml:space="preserve"> </w:t>
      </w:r>
      <w:r w:rsidRPr="00405B14">
        <w:rPr>
          <w:spacing w:val="2"/>
          <w:sz w:val="24"/>
          <w:szCs w:val="24"/>
        </w:rPr>
        <w:t>d</w:t>
      </w:r>
      <w:r w:rsidRPr="00405B14">
        <w:rPr>
          <w:sz w:val="24"/>
          <w:szCs w:val="24"/>
        </w:rPr>
        <w:t>ecla</w:t>
      </w:r>
      <w:r w:rsidRPr="00405B14">
        <w:rPr>
          <w:spacing w:val="2"/>
          <w:sz w:val="24"/>
          <w:szCs w:val="24"/>
        </w:rPr>
        <w:t>r</w:t>
      </w:r>
      <w:r w:rsidRPr="00405B14">
        <w:rPr>
          <w:spacing w:val="-3"/>
          <w:sz w:val="24"/>
          <w:szCs w:val="24"/>
        </w:rPr>
        <w:t>a</w:t>
      </w:r>
      <w:r w:rsidRPr="00405B14">
        <w:rPr>
          <w:spacing w:val="2"/>
          <w:sz w:val="24"/>
          <w:szCs w:val="24"/>
        </w:rPr>
        <w:t>t</w:t>
      </w:r>
      <w:r w:rsidRPr="00405B14">
        <w:rPr>
          <w:spacing w:val="-2"/>
          <w:sz w:val="24"/>
          <w:szCs w:val="24"/>
        </w:rPr>
        <w:t>i</w:t>
      </w:r>
      <w:r w:rsidRPr="00405B14">
        <w:rPr>
          <w:spacing w:val="2"/>
          <w:sz w:val="24"/>
          <w:szCs w:val="24"/>
        </w:rPr>
        <w:t>o</w:t>
      </w:r>
      <w:r w:rsidRPr="00405B14">
        <w:rPr>
          <w:sz w:val="24"/>
          <w:szCs w:val="24"/>
        </w:rPr>
        <w:t>n</w:t>
      </w:r>
      <w:r w:rsidRPr="00405B14">
        <w:rPr>
          <w:spacing w:val="3"/>
          <w:sz w:val="24"/>
          <w:szCs w:val="24"/>
        </w:rPr>
        <w:t xml:space="preserve"> </w:t>
      </w:r>
      <w:r w:rsidRPr="00405B14">
        <w:rPr>
          <w:sz w:val="24"/>
          <w:szCs w:val="24"/>
        </w:rPr>
        <w:t>of</w:t>
      </w:r>
      <w:r w:rsidRPr="00405B14">
        <w:rPr>
          <w:spacing w:val="7"/>
          <w:sz w:val="24"/>
          <w:szCs w:val="24"/>
        </w:rPr>
        <w:t xml:space="preserve"> </w:t>
      </w:r>
      <w:r w:rsidRPr="00405B14">
        <w:rPr>
          <w:sz w:val="24"/>
          <w:szCs w:val="24"/>
        </w:rPr>
        <w:t>int</w:t>
      </w:r>
      <w:r w:rsidRPr="00405B14">
        <w:rPr>
          <w:spacing w:val="2"/>
          <w:sz w:val="24"/>
          <w:szCs w:val="24"/>
        </w:rPr>
        <w:t>e</w:t>
      </w:r>
      <w:r w:rsidRPr="00405B14">
        <w:rPr>
          <w:spacing w:val="-1"/>
          <w:sz w:val="24"/>
          <w:szCs w:val="24"/>
        </w:rPr>
        <w:t>r</w:t>
      </w:r>
      <w:r w:rsidRPr="00405B14">
        <w:rPr>
          <w:spacing w:val="-3"/>
          <w:sz w:val="24"/>
          <w:szCs w:val="24"/>
        </w:rPr>
        <w:t>e</w:t>
      </w:r>
      <w:r w:rsidRPr="00405B14">
        <w:rPr>
          <w:sz w:val="24"/>
          <w:szCs w:val="24"/>
        </w:rPr>
        <w:t>s</w:t>
      </w:r>
      <w:r w:rsidRPr="00405B14">
        <w:rPr>
          <w:spacing w:val="2"/>
          <w:sz w:val="24"/>
          <w:szCs w:val="24"/>
        </w:rPr>
        <w:t>t</w:t>
      </w:r>
      <w:r w:rsidRPr="00405B14">
        <w:rPr>
          <w:sz w:val="24"/>
          <w:szCs w:val="24"/>
        </w:rPr>
        <w:t>s</w:t>
      </w:r>
      <w:r w:rsidRPr="00405B14">
        <w:rPr>
          <w:spacing w:val="6"/>
          <w:sz w:val="24"/>
          <w:szCs w:val="24"/>
        </w:rPr>
        <w:t xml:space="preserve"> </w:t>
      </w:r>
      <w:r w:rsidRPr="00405B14">
        <w:rPr>
          <w:spacing w:val="2"/>
          <w:sz w:val="24"/>
          <w:szCs w:val="24"/>
        </w:rPr>
        <w:t>f</w:t>
      </w:r>
      <w:r w:rsidRPr="00405B14">
        <w:rPr>
          <w:sz w:val="24"/>
          <w:szCs w:val="24"/>
        </w:rPr>
        <w:t>or</w:t>
      </w:r>
      <w:r w:rsidRPr="00405B14">
        <w:rPr>
          <w:spacing w:val="1"/>
          <w:sz w:val="24"/>
          <w:szCs w:val="24"/>
        </w:rPr>
        <w:t xml:space="preserve"> </w:t>
      </w:r>
      <w:r w:rsidRPr="00405B14">
        <w:rPr>
          <w:sz w:val="24"/>
          <w:szCs w:val="24"/>
        </w:rPr>
        <w:t>su</w:t>
      </w:r>
      <w:r w:rsidRPr="00405B14">
        <w:rPr>
          <w:spacing w:val="-3"/>
          <w:sz w:val="24"/>
          <w:szCs w:val="24"/>
        </w:rPr>
        <w:t>b</w:t>
      </w:r>
      <w:r w:rsidRPr="00405B14">
        <w:rPr>
          <w:spacing w:val="2"/>
          <w:sz w:val="24"/>
          <w:szCs w:val="24"/>
        </w:rPr>
        <w:t>m</w:t>
      </w:r>
      <w:r w:rsidRPr="00405B14">
        <w:rPr>
          <w:sz w:val="24"/>
          <w:szCs w:val="24"/>
        </w:rPr>
        <w:t>iss</w:t>
      </w:r>
      <w:r w:rsidRPr="00405B14">
        <w:rPr>
          <w:spacing w:val="3"/>
          <w:sz w:val="24"/>
          <w:szCs w:val="24"/>
        </w:rPr>
        <w:t>i</w:t>
      </w:r>
      <w:r w:rsidRPr="00405B14">
        <w:rPr>
          <w:spacing w:val="-3"/>
          <w:sz w:val="24"/>
          <w:szCs w:val="24"/>
        </w:rPr>
        <w:t>o</w:t>
      </w:r>
      <w:r w:rsidRPr="00405B14">
        <w:rPr>
          <w:sz w:val="24"/>
          <w:szCs w:val="24"/>
        </w:rPr>
        <w:t>n</w:t>
      </w:r>
      <w:r w:rsidRPr="00405B14">
        <w:rPr>
          <w:spacing w:val="3"/>
          <w:sz w:val="24"/>
          <w:szCs w:val="24"/>
        </w:rPr>
        <w:t xml:space="preserve"> </w:t>
      </w:r>
      <w:r w:rsidRPr="00405B14">
        <w:rPr>
          <w:spacing w:val="2"/>
          <w:w w:val="102"/>
          <w:sz w:val="24"/>
          <w:szCs w:val="24"/>
        </w:rPr>
        <w:t>b</w:t>
      </w:r>
      <w:r w:rsidRPr="00405B14">
        <w:rPr>
          <w:w w:val="102"/>
          <w:sz w:val="24"/>
          <w:szCs w:val="24"/>
        </w:rPr>
        <w:t>y</w:t>
      </w:r>
      <w:r w:rsidRPr="00405B14">
        <w:rPr>
          <w:spacing w:val="-3"/>
          <w:sz w:val="24"/>
          <w:szCs w:val="24"/>
        </w:rPr>
        <w:t xml:space="preserve"> 31</w:t>
      </w:r>
      <w:r w:rsidRPr="00405B14">
        <w:rPr>
          <w:spacing w:val="-3"/>
          <w:sz w:val="24"/>
          <w:szCs w:val="24"/>
          <w:vertAlign w:val="superscript"/>
        </w:rPr>
        <w:t>st</w:t>
      </w:r>
      <w:r w:rsidRPr="00405B14">
        <w:rPr>
          <w:spacing w:val="-3"/>
          <w:sz w:val="24"/>
          <w:szCs w:val="24"/>
        </w:rPr>
        <w:t xml:space="preserve"> </w:t>
      </w:r>
      <w:r w:rsidRPr="00405B14">
        <w:rPr>
          <w:spacing w:val="3"/>
          <w:sz w:val="24"/>
          <w:szCs w:val="24"/>
        </w:rPr>
        <w:t>March</w:t>
      </w:r>
      <w:r w:rsidRPr="00405B14">
        <w:rPr>
          <w:spacing w:val="4"/>
          <w:sz w:val="24"/>
          <w:szCs w:val="24"/>
        </w:rPr>
        <w:t xml:space="preserve"> </w:t>
      </w:r>
      <w:r w:rsidRPr="00405B14">
        <w:rPr>
          <w:sz w:val="24"/>
          <w:szCs w:val="24"/>
        </w:rPr>
        <w:t>e</w:t>
      </w:r>
      <w:r w:rsidRPr="00405B14">
        <w:rPr>
          <w:spacing w:val="-3"/>
          <w:sz w:val="24"/>
          <w:szCs w:val="24"/>
        </w:rPr>
        <w:t>a</w:t>
      </w:r>
      <w:r w:rsidRPr="00405B14">
        <w:rPr>
          <w:spacing w:val="3"/>
          <w:sz w:val="24"/>
          <w:szCs w:val="24"/>
        </w:rPr>
        <w:t>c</w:t>
      </w:r>
      <w:r w:rsidRPr="00405B14">
        <w:rPr>
          <w:sz w:val="24"/>
          <w:szCs w:val="24"/>
        </w:rPr>
        <w:t>h</w:t>
      </w:r>
      <w:r w:rsidRPr="00405B14">
        <w:rPr>
          <w:spacing w:val="5"/>
          <w:sz w:val="24"/>
          <w:szCs w:val="24"/>
        </w:rPr>
        <w:t xml:space="preserve"> </w:t>
      </w:r>
      <w:r w:rsidRPr="00405B14">
        <w:rPr>
          <w:spacing w:val="-2"/>
          <w:sz w:val="24"/>
          <w:szCs w:val="24"/>
        </w:rPr>
        <w:t>y</w:t>
      </w:r>
      <w:r w:rsidRPr="00405B14">
        <w:rPr>
          <w:spacing w:val="2"/>
          <w:sz w:val="24"/>
          <w:szCs w:val="24"/>
        </w:rPr>
        <w:t>e</w:t>
      </w:r>
      <w:r w:rsidRPr="00405B14">
        <w:rPr>
          <w:sz w:val="24"/>
          <w:szCs w:val="24"/>
        </w:rPr>
        <w:t>a</w:t>
      </w:r>
      <w:r w:rsidRPr="00405B14">
        <w:rPr>
          <w:spacing w:val="-1"/>
          <w:sz w:val="24"/>
          <w:szCs w:val="24"/>
        </w:rPr>
        <w:t>r</w:t>
      </w:r>
      <w:r w:rsidRPr="00405B14">
        <w:rPr>
          <w:sz w:val="24"/>
          <w:szCs w:val="24"/>
        </w:rPr>
        <w:t>.</w:t>
      </w:r>
      <w:r w:rsidRPr="00405B14">
        <w:rPr>
          <w:spacing w:val="3"/>
          <w:sz w:val="24"/>
          <w:szCs w:val="24"/>
        </w:rPr>
        <w:t xml:space="preserve"> </w:t>
      </w:r>
      <w:r w:rsidRPr="00405B14">
        <w:rPr>
          <w:spacing w:val="2"/>
          <w:sz w:val="24"/>
          <w:szCs w:val="24"/>
        </w:rPr>
        <w:t>I</w:t>
      </w:r>
      <w:r w:rsidRPr="00405B14">
        <w:rPr>
          <w:sz w:val="24"/>
          <w:szCs w:val="24"/>
        </w:rPr>
        <w:t>f</w:t>
      </w:r>
      <w:r w:rsidRPr="00405B14">
        <w:rPr>
          <w:spacing w:val="5"/>
          <w:sz w:val="24"/>
          <w:szCs w:val="24"/>
        </w:rPr>
        <w:t xml:space="preserve"> </w:t>
      </w:r>
      <w:r w:rsidRPr="00405B14">
        <w:rPr>
          <w:sz w:val="24"/>
          <w:szCs w:val="24"/>
        </w:rPr>
        <w:t>the</w:t>
      </w:r>
      <w:r w:rsidRPr="00405B14">
        <w:rPr>
          <w:spacing w:val="-1"/>
          <w:sz w:val="24"/>
          <w:szCs w:val="24"/>
        </w:rPr>
        <w:t>r</w:t>
      </w:r>
      <w:r w:rsidRPr="00405B14">
        <w:rPr>
          <w:sz w:val="24"/>
          <w:szCs w:val="24"/>
        </w:rPr>
        <w:t>e</w:t>
      </w:r>
      <w:r w:rsidRPr="00405B14">
        <w:rPr>
          <w:spacing w:val="7"/>
          <w:sz w:val="24"/>
          <w:szCs w:val="24"/>
        </w:rPr>
        <w:t xml:space="preserve"> </w:t>
      </w:r>
      <w:r w:rsidRPr="00405B14">
        <w:rPr>
          <w:sz w:val="24"/>
          <w:szCs w:val="24"/>
        </w:rPr>
        <w:t>a</w:t>
      </w:r>
      <w:r w:rsidRPr="00405B14">
        <w:rPr>
          <w:spacing w:val="2"/>
          <w:sz w:val="24"/>
          <w:szCs w:val="24"/>
        </w:rPr>
        <w:t>r</w:t>
      </w:r>
      <w:r w:rsidRPr="00405B14">
        <w:rPr>
          <w:sz w:val="24"/>
          <w:szCs w:val="24"/>
        </w:rPr>
        <w:t>e</w:t>
      </w:r>
      <w:r w:rsidRPr="00405B14">
        <w:rPr>
          <w:spacing w:val="3"/>
          <w:sz w:val="24"/>
          <w:szCs w:val="24"/>
        </w:rPr>
        <w:t xml:space="preserve"> </w:t>
      </w:r>
      <w:r w:rsidRPr="00405B14">
        <w:rPr>
          <w:sz w:val="24"/>
          <w:szCs w:val="24"/>
        </w:rPr>
        <w:t>ch</w:t>
      </w:r>
      <w:r w:rsidRPr="00405B14">
        <w:rPr>
          <w:spacing w:val="2"/>
          <w:sz w:val="24"/>
          <w:szCs w:val="24"/>
        </w:rPr>
        <w:t>a</w:t>
      </w:r>
      <w:r w:rsidRPr="00405B14">
        <w:rPr>
          <w:sz w:val="24"/>
          <w:szCs w:val="24"/>
        </w:rPr>
        <w:t>nges</w:t>
      </w:r>
      <w:r w:rsidRPr="00405B14">
        <w:rPr>
          <w:spacing w:val="6"/>
          <w:sz w:val="24"/>
          <w:szCs w:val="24"/>
        </w:rPr>
        <w:t xml:space="preserve"> </w:t>
      </w:r>
      <w:r w:rsidRPr="00405B14">
        <w:rPr>
          <w:spacing w:val="2"/>
          <w:sz w:val="24"/>
          <w:szCs w:val="24"/>
        </w:rPr>
        <w:t>t</w:t>
      </w:r>
      <w:r w:rsidRPr="00405B14">
        <w:rPr>
          <w:sz w:val="24"/>
          <w:szCs w:val="24"/>
        </w:rPr>
        <w:t>o</w:t>
      </w:r>
      <w:r w:rsidRPr="00405B14">
        <w:rPr>
          <w:spacing w:val="2"/>
          <w:sz w:val="24"/>
          <w:szCs w:val="24"/>
        </w:rPr>
        <w:t xml:space="preserve"> </w:t>
      </w:r>
      <w:r w:rsidRPr="00405B14">
        <w:rPr>
          <w:sz w:val="24"/>
          <w:szCs w:val="24"/>
        </w:rPr>
        <w:t>a</w:t>
      </w:r>
      <w:r w:rsidRPr="00405B14">
        <w:rPr>
          <w:spacing w:val="2"/>
          <w:sz w:val="24"/>
          <w:szCs w:val="24"/>
        </w:rPr>
        <w:t>n</w:t>
      </w:r>
      <w:r w:rsidRPr="00405B14">
        <w:rPr>
          <w:sz w:val="24"/>
          <w:szCs w:val="24"/>
        </w:rPr>
        <w:t>y</w:t>
      </w:r>
      <w:r w:rsidRPr="00405B14">
        <w:rPr>
          <w:spacing w:val="4"/>
          <w:sz w:val="24"/>
          <w:szCs w:val="24"/>
        </w:rPr>
        <w:t xml:space="preserve"> </w:t>
      </w:r>
      <w:r w:rsidRPr="00405B14">
        <w:rPr>
          <w:spacing w:val="2"/>
          <w:sz w:val="24"/>
          <w:szCs w:val="24"/>
        </w:rPr>
        <w:t>m</w:t>
      </w:r>
      <w:r w:rsidRPr="00405B14">
        <w:rPr>
          <w:sz w:val="24"/>
          <w:szCs w:val="24"/>
        </w:rPr>
        <w:t>e</w:t>
      </w:r>
      <w:r w:rsidRPr="00405B14">
        <w:rPr>
          <w:spacing w:val="2"/>
          <w:sz w:val="24"/>
          <w:szCs w:val="24"/>
        </w:rPr>
        <w:t>m</w:t>
      </w:r>
      <w:r w:rsidRPr="00405B14">
        <w:rPr>
          <w:sz w:val="24"/>
          <w:szCs w:val="24"/>
        </w:rPr>
        <w:t>b</w:t>
      </w:r>
      <w:r w:rsidRPr="00405B14">
        <w:rPr>
          <w:spacing w:val="-3"/>
          <w:sz w:val="24"/>
          <w:szCs w:val="24"/>
        </w:rPr>
        <w:t>e</w:t>
      </w:r>
      <w:r w:rsidRPr="00405B14">
        <w:rPr>
          <w:spacing w:val="-1"/>
          <w:sz w:val="24"/>
          <w:szCs w:val="24"/>
        </w:rPr>
        <w:t>r</w:t>
      </w:r>
      <w:r w:rsidRPr="00405B14">
        <w:rPr>
          <w:spacing w:val="1"/>
          <w:sz w:val="24"/>
          <w:szCs w:val="24"/>
        </w:rPr>
        <w:t>’</w:t>
      </w:r>
      <w:r w:rsidRPr="00405B14">
        <w:rPr>
          <w:sz w:val="24"/>
          <w:szCs w:val="24"/>
        </w:rPr>
        <w:t>s</w:t>
      </w:r>
      <w:r w:rsidRPr="00405B14">
        <w:rPr>
          <w:spacing w:val="6"/>
          <w:sz w:val="24"/>
          <w:szCs w:val="24"/>
        </w:rPr>
        <w:t xml:space="preserve"> </w:t>
      </w:r>
      <w:r w:rsidRPr="00405B14">
        <w:rPr>
          <w:sz w:val="24"/>
          <w:szCs w:val="24"/>
        </w:rPr>
        <w:t>i</w:t>
      </w:r>
      <w:r w:rsidRPr="00405B14">
        <w:rPr>
          <w:spacing w:val="-3"/>
          <w:sz w:val="24"/>
          <w:szCs w:val="24"/>
        </w:rPr>
        <w:t>n</w:t>
      </w:r>
      <w:r w:rsidRPr="00405B14">
        <w:rPr>
          <w:spacing w:val="2"/>
          <w:sz w:val="24"/>
          <w:szCs w:val="24"/>
        </w:rPr>
        <w:t>t</w:t>
      </w:r>
      <w:r w:rsidRPr="00405B14">
        <w:rPr>
          <w:sz w:val="24"/>
          <w:szCs w:val="24"/>
        </w:rPr>
        <w:t>e</w:t>
      </w:r>
      <w:r w:rsidRPr="00405B14">
        <w:rPr>
          <w:spacing w:val="-1"/>
          <w:sz w:val="24"/>
          <w:szCs w:val="24"/>
        </w:rPr>
        <w:t>r</w:t>
      </w:r>
      <w:r w:rsidRPr="00405B14">
        <w:rPr>
          <w:sz w:val="24"/>
          <w:szCs w:val="24"/>
        </w:rPr>
        <w:t>ests</w:t>
      </w:r>
      <w:r w:rsidRPr="00405B14">
        <w:rPr>
          <w:spacing w:val="4"/>
          <w:sz w:val="24"/>
          <w:szCs w:val="24"/>
        </w:rPr>
        <w:t xml:space="preserve"> </w:t>
      </w:r>
      <w:r w:rsidRPr="00405B14">
        <w:rPr>
          <w:sz w:val="24"/>
          <w:szCs w:val="24"/>
        </w:rPr>
        <w:t>in</w:t>
      </w:r>
      <w:r w:rsidRPr="00405B14">
        <w:rPr>
          <w:spacing w:val="4"/>
          <w:sz w:val="24"/>
          <w:szCs w:val="24"/>
        </w:rPr>
        <w:t xml:space="preserve"> </w:t>
      </w:r>
      <w:r w:rsidRPr="00405B14">
        <w:rPr>
          <w:spacing w:val="2"/>
          <w:sz w:val="24"/>
          <w:szCs w:val="24"/>
        </w:rPr>
        <w:t>t</w:t>
      </w:r>
      <w:r w:rsidRPr="00405B14">
        <w:rPr>
          <w:spacing w:val="-3"/>
          <w:sz w:val="24"/>
          <w:szCs w:val="24"/>
        </w:rPr>
        <w:t>h</w:t>
      </w:r>
      <w:r w:rsidRPr="00405B14">
        <w:rPr>
          <w:sz w:val="24"/>
          <w:szCs w:val="24"/>
        </w:rPr>
        <w:t>e</w:t>
      </w:r>
      <w:r w:rsidRPr="00405B14">
        <w:rPr>
          <w:spacing w:val="2"/>
          <w:sz w:val="24"/>
          <w:szCs w:val="24"/>
        </w:rPr>
        <w:t xml:space="preserve"> </w:t>
      </w:r>
      <w:r w:rsidRPr="00405B14">
        <w:rPr>
          <w:spacing w:val="3"/>
          <w:w w:val="102"/>
          <w:sz w:val="24"/>
          <w:szCs w:val="24"/>
        </w:rPr>
        <w:t>i</w:t>
      </w:r>
      <w:r w:rsidRPr="00405B14">
        <w:rPr>
          <w:w w:val="102"/>
          <w:sz w:val="24"/>
          <w:szCs w:val="24"/>
        </w:rPr>
        <w:t>nt</w:t>
      </w:r>
      <w:r w:rsidRPr="00405B14">
        <w:rPr>
          <w:spacing w:val="2"/>
          <w:w w:val="102"/>
          <w:sz w:val="24"/>
          <w:szCs w:val="24"/>
        </w:rPr>
        <w:t>e</w:t>
      </w:r>
      <w:r w:rsidRPr="00405B14">
        <w:rPr>
          <w:spacing w:val="-1"/>
          <w:w w:val="102"/>
          <w:sz w:val="24"/>
          <w:szCs w:val="24"/>
        </w:rPr>
        <w:t>r</w:t>
      </w:r>
      <w:r w:rsidRPr="00405B14">
        <w:rPr>
          <w:spacing w:val="-2"/>
          <w:w w:val="102"/>
          <w:sz w:val="24"/>
          <w:szCs w:val="24"/>
        </w:rPr>
        <w:t>i</w:t>
      </w:r>
      <w:r w:rsidRPr="00405B14">
        <w:rPr>
          <w:w w:val="102"/>
          <w:sz w:val="24"/>
          <w:szCs w:val="24"/>
        </w:rPr>
        <w:t>m</w:t>
      </w:r>
      <w:r w:rsidRPr="00405B14">
        <w:rPr>
          <w:spacing w:val="6"/>
          <w:sz w:val="24"/>
          <w:szCs w:val="24"/>
        </w:rPr>
        <w:t xml:space="preserve"> </w:t>
      </w:r>
      <w:r w:rsidRPr="00405B14">
        <w:rPr>
          <w:spacing w:val="-2"/>
          <w:sz w:val="24"/>
          <w:szCs w:val="24"/>
        </w:rPr>
        <w:t>w</w:t>
      </w:r>
      <w:r w:rsidRPr="00405B14">
        <w:rPr>
          <w:sz w:val="24"/>
          <w:szCs w:val="24"/>
        </w:rPr>
        <w:t>hi</w:t>
      </w:r>
      <w:r w:rsidRPr="00405B14">
        <w:rPr>
          <w:spacing w:val="3"/>
          <w:sz w:val="24"/>
          <w:szCs w:val="24"/>
        </w:rPr>
        <w:t>c</w:t>
      </w:r>
      <w:r w:rsidRPr="00405B14">
        <w:rPr>
          <w:sz w:val="24"/>
          <w:szCs w:val="24"/>
        </w:rPr>
        <w:t>h</w:t>
      </w:r>
      <w:r w:rsidRPr="00405B14">
        <w:rPr>
          <w:spacing w:val="4"/>
          <w:sz w:val="24"/>
          <w:szCs w:val="24"/>
        </w:rPr>
        <w:t xml:space="preserve"> </w:t>
      </w:r>
      <w:r w:rsidRPr="00405B14">
        <w:rPr>
          <w:spacing w:val="2"/>
          <w:sz w:val="24"/>
          <w:szCs w:val="24"/>
        </w:rPr>
        <w:t>m</w:t>
      </w:r>
      <w:r w:rsidRPr="00405B14">
        <w:rPr>
          <w:sz w:val="24"/>
          <w:szCs w:val="24"/>
        </w:rPr>
        <w:t>ay</w:t>
      </w:r>
      <w:r w:rsidRPr="00405B14">
        <w:rPr>
          <w:spacing w:val="5"/>
          <w:sz w:val="24"/>
          <w:szCs w:val="24"/>
        </w:rPr>
        <w:t xml:space="preserve"> </w:t>
      </w:r>
      <w:r w:rsidRPr="00405B14">
        <w:rPr>
          <w:spacing w:val="-3"/>
          <w:sz w:val="24"/>
          <w:szCs w:val="24"/>
        </w:rPr>
        <w:t>a</w:t>
      </w:r>
      <w:r w:rsidRPr="00405B14">
        <w:rPr>
          <w:spacing w:val="2"/>
          <w:sz w:val="24"/>
          <w:szCs w:val="24"/>
        </w:rPr>
        <w:t>ff</w:t>
      </w:r>
      <w:r w:rsidRPr="00405B14">
        <w:rPr>
          <w:sz w:val="24"/>
          <w:szCs w:val="24"/>
        </w:rPr>
        <w:t>ect</w:t>
      </w:r>
      <w:r w:rsidRPr="00405B14">
        <w:rPr>
          <w:spacing w:val="3"/>
          <w:sz w:val="24"/>
          <w:szCs w:val="24"/>
        </w:rPr>
        <w:t xml:space="preserve"> </w:t>
      </w:r>
      <w:r w:rsidRPr="00405B14">
        <w:rPr>
          <w:sz w:val="24"/>
          <w:szCs w:val="24"/>
        </w:rPr>
        <w:t>a</w:t>
      </w:r>
      <w:r w:rsidRPr="00405B14">
        <w:rPr>
          <w:spacing w:val="2"/>
          <w:sz w:val="24"/>
          <w:szCs w:val="24"/>
        </w:rPr>
        <w:t>n</w:t>
      </w:r>
      <w:r w:rsidRPr="00405B14">
        <w:rPr>
          <w:sz w:val="24"/>
          <w:szCs w:val="24"/>
        </w:rPr>
        <w:t>y</w:t>
      </w:r>
      <w:r w:rsidRPr="00405B14">
        <w:rPr>
          <w:spacing w:val="1"/>
          <w:sz w:val="24"/>
          <w:szCs w:val="24"/>
        </w:rPr>
        <w:t xml:space="preserve"> </w:t>
      </w:r>
      <w:proofErr w:type="gramStart"/>
      <w:r w:rsidRPr="00405B14">
        <w:rPr>
          <w:spacing w:val="2"/>
          <w:sz w:val="24"/>
          <w:szCs w:val="24"/>
        </w:rPr>
        <w:t>p</w:t>
      </w:r>
      <w:r w:rsidRPr="00405B14">
        <w:rPr>
          <w:spacing w:val="-3"/>
          <w:sz w:val="24"/>
          <w:szCs w:val="24"/>
        </w:rPr>
        <w:t>a</w:t>
      </w:r>
      <w:r w:rsidRPr="00405B14">
        <w:rPr>
          <w:spacing w:val="-1"/>
          <w:sz w:val="24"/>
          <w:szCs w:val="24"/>
        </w:rPr>
        <w:t>r</w:t>
      </w:r>
      <w:r w:rsidRPr="00405B14">
        <w:rPr>
          <w:spacing w:val="2"/>
          <w:sz w:val="24"/>
          <w:szCs w:val="24"/>
        </w:rPr>
        <w:t>t</w:t>
      </w:r>
      <w:r w:rsidRPr="00405B14">
        <w:rPr>
          <w:spacing w:val="-2"/>
          <w:sz w:val="24"/>
          <w:szCs w:val="24"/>
        </w:rPr>
        <w:t>i</w:t>
      </w:r>
      <w:r w:rsidRPr="00405B14">
        <w:rPr>
          <w:spacing w:val="3"/>
          <w:sz w:val="24"/>
          <w:szCs w:val="24"/>
        </w:rPr>
        <w:t>c</w:t>
      </w:r>
      <w:r w:rsidRPr="00405B14">
        <w:rPr>
          <w:sz w:val="24"/>
          <w:szCs w:val="24"/>
        </w:rPr>
        <w:t>ular</w:t>
      </w:r>
      <w:r w:rsidRPr="00405B14">
        <w:rPr>
          <w:spacing w:val="5"/>
          <w:sz w:val="24"/>
          <w:szCs w:val="24"/>
        </w:rPr>
        <w:t xml:space="preserve"> </w:t>
      </w:r>
      <w:r w:rsidRPr="00405B14">
        <w:rPr>
          <w:spacing w:val="1"/>
          <w:sz w:val="24"/>
          <w:szCs w:val="24"/>
        </w:rPr>
        <w:t>AP</w:t>
      </w:r>
      <w:r w:rsidRPr="00405B14">
        <w:rPr>
          <w:sz w:val="24"/>
          <w:szCs w:val="24"/>
        </w:rPr>
        <w:t>C</w:t>
      </w:r>
      <w:proofErr w:type="gramEnd"/>
      <w:r w:rsidRPr="00405B14">
        <w:rPr>
          <w:spacing w:val="5"/>
          <w:sz w:val="24"/>
          <w:szCs w:val="24"/>
        </w:rPr>
        <w:t xml:space="preserve"> </w:t>
      </w:r>
      <w:r w:rsidRPr="00405B14">
        <w:rPr>
          <w:spacing w:val="-3"/>
          <w:sz w:val="24"/>
          <w:szCs w:val="24"/>
        </w:rPr>
        <w:t>d</w:t>
      </w:r>
      <w:r w:rsidRPr="00405B14">
        <w:rPr>
          <w:sz w:val="24"/>
          <w:szCs w:val="24"/>
        </w:rPr>
        <w:t>iscus</w:t>
      </w:r>
      <w:r w:rsidRPr="00405B14">
        <w:rPr>
          <w:spacing w:val="3"/>
          <w:sz w:val="24"/>
          <w:szCs w:val="24"/>
        </w:rPr>
        <w:t>s</w:t>
      </w:r>
      <w:r w:rsidRPr="00405B14">
        <w:rPr>
          <w:sz w:val="24"/>
          <w:szCs w:val="24"/>
        </w:rPr>
        <w:t>ion</w:t>
      </w:r>
      <w:r w:rsidRPr="00405B14">
        <w:rPr>
          <w:spacing w:val="3"/>
          <w:sz w:val="24"/>
          <w:szCs w:val="24"/>
        </w:rPr>
        <w:t xml:space="preserve"> </w:t>
      </w:r>
      <w:r w:rsidRPr="00405B14">
        <w:rPr>
          <w:sz w:val="24"/>
          <w:szCs w:val="24"/>
        </w:rPr>
        <w:t>t</w:t>
      </w:r>
      <w:r w:rsidRPr="00405B14">
        <w:rPr>
          <w:spacing w:val="2"/>
          <w:sz w:val="24"/>
          <w:szCs w:val="24"/>
        </w:rPr>
        <w:t>h</w:t>
      </w:r>
      <w:r w:rsidRPr="00405B14">
        <w:rPr>
          <w:sz w:val="24"/>
          <w:szCs w:val="24"/>
        </w:rPr>
        <w:t>is</w:t>
      </w:r>
      <w:r w:rsidRPr="00405B14">
        <w:rPr>
          <w:spacing w:val="1"/>
          <w:sz w:val="24"/>
          <w:szCs w:val="24"/>
        </w:rPr>
        <w:t xml:space="preserve"> </w:t>
      </w:r>
      <w:r w:rsidRPr="00405B14">
        <w:rPr>
          <w:spacing w:val="2"/>
          <w:sz w:val="24"/>
          <w:szCs w:val="24"/>
        </w:rPr>
        <w:t>m</w:t>
      </w:r>
      <w:r w:rsidRPr="00405B14">
        <w:rPr>
          <w:sz w:val="24"/>
          <w:szCs w:val="24"/>
        </w:rPr>
        <w:t>ust</w:t>
      </w:r>
      <w:r w:rsidRPr="00405B14">
        <w:rPr>
          <w:spacing w:val="1"/>
          <w:sz w:val="24"/>
          <w:szCs w:val="24"/>
        </w:rPr>
        <w:t xml:space="preserve"> </w:t>
      </w:r>
      <w:r w:rsidRPr="00405B14">
        <w:rPr>
          <w:sz w:val="24"/>
          <w:szCs w:val="24"/>
        </w:rPr>
        <w:t>be</w:t>
      </w:r>
      <w:r w:rsidRPr="00405B14">
        <w:rPr>
          <w:spacing w:val="5"/>
          <w:sz w:val="24"/>
          <w:szCs w:val="24"/>
        </w:rPr>
        <w:t xml:space="preserve"> </w:t>
      </w:r>
      <w:r w:rsidRPr="00405B14">
        <w:rPr>
          <w:spacing w:val="2"/>
          <w:sz w:val="24"/>
          <w:szCs w:val="24"/>
        </w:rPr>
        <w:t>d</w:t>
      </w:r>
      <w:r w:rsidRPr="00405B14">
        <w:rPr>
          <w:spacing w:val="-3"/>
          <w:sz w:val="24"/>
          <w:szCs w:val="24"/>
        </w:rPr>
        <w:t>e</w:t>
      </w:r>
      <w:r w:rsidRPr="00405B14">
        <w:rPr>
          <w:sz w:val="24"/>
          <w:szCs w:val="24"/>
        </w:rPr>
        <w:t>c</w:t>
      </w:r>
      <w:r w:rsidRPr="00405B14">
        <w:rPr>
          <w:spacing w:val="3"/>
          <w:sz w:val="24"/>
          <w:szCs w:val="24"/>
        </w:rPr>
        <w:t>l</w:t>
      </w:r>
      <w:r w:rsidRPr="00405B14">
        <w:rPr>
          <w:sz w:val="24"/>
          <w:szCs w:val="24"/>
        </w:rPr>
        <w:t>a</w:t>
      </w:r>
      <w:r w:rsidRPr="00405B14">
        <w:rPr>
          <w:spacing w:val="2"/>
          <w:sz w:val="24"/>
          <w:szCs w:val="24"/>
        </w:rPr>
        <w:t>r</w:t>
      </w:r>
      <w:r w:rsidRPr="00405B14">
        <w:rPr>
          <w:spacing w:val="-3"/>
          <w:sz w:val="24"/>
          <w:szCs w:val="24"/>
        </w:rPr>
        <w:t>e</w:t>
      </w:r>
      <w:r w:rsidRPr="00405B14">
        <w:rPr>
          <w:sz w:val="24"/>
          <w:szCs w:val="24"/>
        </w:rPr>
        <w:t>d</w:t>
      </w:r>
      <w:r w:rsidRPr="00405B14">
        <w:rPr>
          <w:spacing w:val="5"/>
          <w:sz w:val="24"/>
          <w:szCs w:val="24"/>
        </w:rPr>
        <w:t xml:space="preserve"> </w:t>
      </w:r>
      <w:r w:rsidRPr="00405B14">
        <w:rPr>
          <w:sz w:val="24"/>
          <w:szCs w:val="24"/>
        </w:rPr>
        <w:t>at</w:t>
      </w:r>
      <w:r w:rsidRPr="00405B14">
        <w:rPr>
          <w:spacing w:val="7"/>
          <w:sz w:val="24"/>
          <w:szCs w:val="24"/>
        </w:rPr>
        <w:t xml:space="preserve"> </w:t>
      </w:r>
      <w:r w:rsidRPr="00405B14">
        <w:rPr>
          <w:sz w:val="24"/>
          <w:szCs w:val="24"/>
        </w:rPr>
        <w:t>t</w:t>
      </w:r>
      <w:r w:rsidRPr="00405B14">
        <w:rPr>
          <w:spacing w:val="2"/>
          <w:sz w:val="24"/>
          <w:szCs w:val="24"/>
        </w:rPr>
        <w:t>h</w:t>
      </w:r>
      <w:r w:rsidRPr="00405B14">
        <w:rPr>
          <w:sz w:val="24"/>
          <w:szCs w:val="24"/>
        </w:rPr>
        <w:t>e</w:t>
      </w:r>
      <w:r w:rsidRPr="00405B14">
        <w:rPr>
          <w:spacing w:val="2"/>
          <w:sz w:val="24"/>
          <w:szCs w:val="24"/>
        </w:rPr>
        <w:t xml:space="preserve"> </w:t>
      </w:r>
      <w:r w:rsidRPr="00405B14">
        <w:rPr>
          <w:w w:val="102"/>
          <w:sz w:val="24"/>
          <w:szCs w:val="24"/>
        </w:rPr>
        <w:t>ti</w:t>
      </w:r>
      <w:r w:rsidRPr="00405B14">
        <w:rPr>
          <w:spacing w:val="2"/>
          <w:w w:val="102"/>
          <w:sz w:val="24"/>
          <w:szCs w:val="24"/>
        </w:rPr>
        <w:t>m</w:t>
      </w:r>
      <w:r w:rsidRPr="00405B14">
        <w:rPr>
          <w:spacing w:val="-3"/>
          <w:w w:val="102"/>
          <w:sz w:val="24"/>
          <w:szCs w:val="24"/>
        </w:rPr>
        <w:t>e</w:t>
      </w:r>
      <w:r w:rsidRPr="00405B14">
        <w:rPr>
          <w:w w:val="102"/>
          <w:sz w:val="24"/>
          <w:szCs w:val="24"/>
        </w:rPr>
        <w:t>.</w:t>
      </w:r>
    </w:p>
    <w:sectPr w:rsidR="00320CAD" w:rsidRPr="00142F73" w:rsidSect="00FB30AD">
      <w:headerReference w:type="default" r:id="rId12"/>
      <w:footerReference w:type="default" r:id="rId13"/>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3F840" w14:textId="77777777" w:rsidR="00DC4970" w:rsidRDefault="00DC4970" w:rsidP="00CE2FA8">
      <w:pPr>
        <w:spacing w:after="0" w:line="240" w:lineRule="auto"/>
      </w:pPr>
      <w:r>
        <w:separator/>
      </w:r>
    </w:p>
  </w:endnote>
  <w:endnote w:type="continuationSeparator" w:id="0">
    <w:p w14:paraId="0B5D59D8" w14:textId="77777777" w:rsidR="00DC4970" w:rsidRDefault="00DC4970" w:rsidP="00CE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D46BA" w14:textId="07806101" w:rsidR="00320CAD" w:rsidRPr="00F10D0F" w:rsidRDefault="00320CAD">
    <w:pPr>
      <w:pStyle w:val="Footer"/>
      <w:rPr>
        <w:b/>
        <w:bCs/>
        <w:sz w:val="18"/>
        <w:szCs w:val="18"/>
      </w:rPr>
    </w:pPr>
    <w:r w:rsidRPr="00405B14">
      <w:rPr>
        <w:b/>
        <w:sz w:val="18"/>
        <w:szCs w:val="18"/>
      </w:rPr>
      <w:t xml:space="preserve">Page </w:t>
    </w:r>
    <w:r w:rsidRPr="00F10D0F">
      <w:rPr>
        <w:b/>
        <w:bCs/>
        <w:sz w:val="18"/>
        <w:szCs w:val="18"/>
      </w:rPr>
      <w:fldChar w:fldCharType="begin"/>
    </w:r>
    <w:r w:rsidRPr="00F10D0F">
      <w:rPr>
        <w:b/>
        <w:bCs/>
        <w:sz w:val="18"/>
        <w:szCs w:val="18"/>
      </w:rPr>
      <w:instrText xml:space="preserve"> PAGE </w:instrText>
    </w:r>
    <w:r w:rsidRPr="00F10D0F">
      <w:rPr>
        <w:b/>
        <w:bCs/>
        <w:sz w:val="18"/>
        <w:szCs w:val="18"/>
      </w:rPr>
      <w:fldChar w:fldCharType="separate"/>
    </w:r>
    <w:r w:rsidR="00A10E18">
      <w:rPr>
        <w:b/>
        <w:bCs/>
        <w:noProof/>
        <w:sz w:val="18"/>
        <w:szCs w:val="18"/>
      </w:rPr>
      <w:t>7</w:t>
    </w:r>
    <w:r w:rsidRPr="00F10D0F">
      <w:rPr>
        <w:b/>
        <w:bCs/>
        <w:sz w:val="18"/>
        <w:szCs w:val="18"/>
      </w:rPr>
      <w:fldChar w:fldCharType="end"/>
    </w:r>
    <w:r w:rsidRPr="00405B14">
      <w:rPr>
        <w:b/>
        <w:sz w:val="18"/>
        <w:szCs w:val="18"/>
      </w:rPr>
      <w:t xml:space="preserve"> of </w:t>
    </w:r>
    <w:r w:rsidRPr="00F10D0F">
      <w:rPr>
        <w:b/>
        <w:bCs/>
        <w:sz w:val="18"/>
        <w:szCs w:val="18"/>
      </w:rPr>
      <w:fldChar w:fldCharType="begin"/>
    </w:r>
    <w:r w:rsidRPr="00F10D0F">
      <w:rPr>
        <w:b/>
        <w:bCs/>
        <w:sz w:val="18"/>
        <w:szCs w:val="18"/>
      </w:rPr>
      <w:instrText xml:space="preserve"> NUMPAGES  </w:instrText>
    </w:r>
    <w:r w:rsidRPr="00F10D0F">
      <w:rPr>
        <w:b/>
        <w:bCs/>
        <w:sz w:val="18"/>
        <w:szCs w:val="18"/>
      </w:rPr>
      <w:fldChar w:fldCharType="separate"/>
    </w:r>
    <w:r w:rsidR="00A10E18">
      <w:rPr>
        <w:b/>
        <w:bCs/>
        <w:noProof/>
        <w:sz w:val="18"/>
        <w:szCs w:val="18"/>
      </w:rPr>
      <w:t>7</w:t>
    </w:r>
    <w:r w:rsidRPr="00F10D0F">
      <w:rPr>
        <w:b/>
        <w:bCs/>
        <w:sz w:val="18"/>
        <w:szCs w:val="18"/>
      </w:rPr>
      <w:fldChar w:fldCharType="end"/>
    </w:r>
    <w:r w:rsidRPr="00F10D0F">
      <w:rPr>
        <w:b/>
        <w:bCs/>
        <w:sz w:val="18"/>
        <w:szCs w:val="18"/>
      </w:rPr>
      <w:t xml:space="preserve"> </w:t>
    </w:r>
    <w:r w:rsidR="00006917">
      <w:rPr>
        <w:b/>
        <w:bCs/>
        <w:sz w:val="18"/>
        <w:szCs w:val="18"/>
      </w:rPr>
      <w:t xml:space="preserve"> </w:t>
    </w:r>
    <w:r w:rsidR="00006917">
      <w:rPr>
        <w:b/>
        <w:bCs/>
        <w:sz w:val="18"/>
        <w:szCs w:val="18"/>
      </w:rPr>
      <w:tab/>
    </w:r>
    <w:r w:rsidR="00006917">
      <w:rPr>
        <w:b/>
        <w:bCs/>
        <w:sz w:val="18"/>
        <w:szCs w:val="18"/>
      </w:rPr>
      <w:tab/>
    </w:r>
  </w:p>
  <w:p w14:paraId="531D46BB" w14:textId="77777777" w:rsidR="00320CAD" w:rsidRDefault="003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7EC37" w14:textId="77777777" w:rsidR="00DC4970" w:rsidRDefault="00DC4970" w:rsidP="00CE2FA8">
      <w:pPr>
        <w:spacing w:after="0" w:line="240" w:lineRule="auto"/>
      </w:pPr>
      <w:r>
        <w:separator/>
      </w:r>
    </w:p>
  </w:footnote>
  <w:footnote w:type="continuationSeparator" w:id="0">
    <w:p w14:paraId="5B7F10EB" w14:textId="77777777" w:rsidR="00DC4970" w:rsidRDefault="00DC4970" w:rsidP="00CE2FA8">
      <w:pPr>
        <w:spacing w:after="0" w:line="240" w:lineRule="auto"/>
      </w:pPr>
      <w:r>
        <w:continuationSeparator/>
      </w:r>
    </w:p>
  </w:footnote>
  <w:footnote w:id="1">
    <w:p w14:paraId="0D6BBF20" w14:textId="29F8DC2E" w:rsidR="00486C71" w:rsidRDefault="00486C71">
      <w:pPr>
        <w:pStyle w:val="FootnoteText"/>
      </w:pPr>
      <w:r>
        <w:rPr>
          <w:rStyle w:val="FootnoteReference"/>
        </w:rPr>
        <w:footnoteRef/>
      </w:r>
      <w:r>
        <w:t xml:space="preserve"> Joint Chairs if elected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41" w:type="dxa"/>
      <w:tblInd w:w="-743" w:type="dxa"/>
      <w:tblLook w:val="04A0" w:firstRow="1" w:lastRow="0" w:firstColumn="1" w:lastColumn="0" w:noHBand="0" w:noVBand="1"/>
    </w:tblPr>
    <w:tblGrid>
      <w:gridCol w:w="10741"/>
    </w:tblGrid>
    <w:tr w:rsidR="00ED7224" w14:paraId="22B1E9C5" w14:textId="77777777" w:rsidTr="00DA6D65">
      <w:trPr>
        <w:trHeight w:val="651"/>
      </w:trPr>
      <w:tc>
        <w:tcPr>
          <w:tcW w:w="10741" w:type="dxa"/>
        </w:tcPr>
        <w:p w14:paraId="60C223F6" w14:textId="77777777" w:rsidR="00ED7224" w:rsidRDefault="00ED7224" w:rsidP="00ED7224">
          <w:pPr>
            <w:spacing w:before="28"/>
            <w:ind w:right="-20"/>
            <w:jc w:val="center"/>
            <w:rPr>
              <w:rFonts w:cs="Calibri"/>
              <w:b/>
              <w:bCs/>
              <w:sz w:val="24"/>
              <w:szCs w:val="24"/>
            </w:rPr>
          </w:pPr>
          <w:r w:rsidRPr="00BF0B0C">
            <w:rPr>
              <w:rFonts w:cs="Calibri"/>
              <w:b/>
              <w:bCs/>
              <w:spacing w:val="1"/>
              <w:sz w:val="24"/>
              <w:szCs w:val="24"/>
            </w:rPr>
            <w:t>Use of this document must acknowledge MLCSU and B</w:t>
          </w:r>
          <w:r w:rsidRPr="00BF0B0C">
            <w:rPr>
              <w:rFonts w:cs="Calibri"/>
              <w:b/>
              <w:bCs/>
              <w:spacing w:val="-1"/>
              <w:sz w:val="24"/>
              <w:szCs w:val="24"/>
            </w:rPr>
            <w:t>i</w:t>
          </w:r>
          <w:r w:rsidRPr="00BF0B0C">
            <w:rPr>
              <w:rFonts w:cs="Calibri"/>
              <w:b/>
              <w:bCs/>
              <w:sz w:val="24"/>
              <w:szCs w:val="24"/>
            </w:rPr>
            <w:t>r</w:t>
          </w:r>
          <w:r w:rsidRPr="00BF0B0C">
            <w:rPr>
              <w:rFonts w:cs="Calibri"/>
              <w:b/>
              <w:bCs/>
              <w:spacing w:val="1"/>
              <w:sz w:val="24"/>
              <w:szCs w:val="24"/>
            </w:rPr>
            <w:t>m</w:t>
          </w:r>
          <w:r w:rsidRPr="00BF0B0C">
            <w:rPr>
              <w:rFonts w:cs="Calibri"/>
              <w:b/>
              <w:bCs/>
              <w:spacing w:val="-1"/>
              <w:sz w:val="24"/>
              <w:szCs w:val="24"/>
            </w:rPr>
            <w:t>i</w:t>
          </w:r>
          <w:r w:rsidRPr="00BF0B0C">
            <w:rPr>
              <w:rFonts w:cs="Calibri"/>
              <w:b/>
              <w:bCs/>
              <w:spacing w:val="-2"/>
              <w:sz w:val="24"/>
              <w:szCs w:val="24"/>
            </w:rPr>
            <w:t>n</w:t>
          </w:r>
          <w:r w:rsidRPr="00BF0B0C">
            <w:rPr>
              <w:rFonts w:cs="Calibri"/>
              <w:b/>
              <w:bCs/>
              <w:sz w:val="24"/>
              <w:szCs w:val="24"/>
            </w:rPr>
            <w:t>gh</w:t>
          </w:r>
          <w:r w:rsidRPr="00BF0B0C">
            <w:rPr>
              <w:rFonts w:cs="Calibri"/>
              <w:b/>
              <w:bCs/>
              <w:spacing w:val="-2"/>
              <w:sz w:val="24"/>
              <w:szCs w:val="24"/>
            </w:rPr>
            <w:t>a</w:t>
          </w:r>
          <w:r w:rsidRPr="00BF0B0C">
            <w:rPr>
              <w:rFonts w:cs="Calibri"/>
              <w:b/>
              <w:bCs/>
              <w:spacing w:val="1"/>
              <w:sz w:val="24"/>
              <w:szCs w:val="24"/>
            </w:rPr>
            <w:t>m</w:t>
          </w:r>
          <w:r w:rsidRPr="00BF0B0C">
            <w:rPr>
              <w:rFonts w:cs="Calibri"/>
              <w:b/>
              <w:bCs/>
              <w:sz w:val="24"/>
              <w:szCs w:val="24"/>
            </w:rPr>
            <w:t>, San</w:t>
          </w:r>
          <w:r w:rsidRPr="00BF0B0C">
            <w:rPr>
              <w:rFonts w:cs="Calibri"/>
              <w:b/>
              <w:bCs/>
              <w:spacing w:val="-2"/>
              <w:sz w:val="24"/>
              <w:szCs w:val="24"/>
            </w:rPr>
            <w:t>d</w:t>
          </w:r>
          <w:r w:rsidRPr="00BF0B0C">
            <w:rPr>
              <w:rFonts w:cs="Calibri"/>
              <w:b/>
              <w:bCs/>
              <w:sz w:val="24"/>
              <w:szCs w:val="24"/>
            </w:rPr>
            <w:t>w</w:t>
          </w:r>
          <w:r w:rsidRPr="00BF0B0C">
            <w:rPr>
              <w:rFonts w:cs="Calibri"/>
              <w:b/>
              <w:bCs/>
              <w:spacing w:val="1"/>
              <w:sz w:val="24"/>
              <w:szCs w:val="24"/>
            </w:rPr>
            <w:t>e</w:t>
          </w:r>
          <w:r w:rsidRPr="00BF0B0C">
            <w:rPr>
              <w:rFonts w:cs="Calibri"/>
              <w:b/>
              <w:bCs/>
              <w:spacing w:val="-1"/>
              <w:sz w:val="24"/>
              <w:szCs w:val="24"/>
            </w:rPr>
            <w:t>ll</w:t>
          </w:r>
          <w:r w:rsidRPr="00BF0B0C">
            <w:rPr>
              <w:rFonts w:cs="Calibri"/>
              <w:b/>
              <w:bCs/>
              <w:sz w:val="24"/>
              <w:szCs w:val="24"/>
            </w:rPr>
            <w:t>, So</w:t>
          </w:r>
          <w:r w:rsidRPr="00BF0B0C">
            <w:rPr>
              <w:rFonts w:cs="Calibri"/>
              <w:b/>
              <w:bCs/>
              <w:spacing w:val="-1"/>
              <w:sz w:val="24"/>
              <w:szCs w:val="24"/>
            </w:rPr>
            <w:t>li</w:t>
          </w:r>
          <w:r w:rsidRPr="00BF0B0C">
            <w:rPr>
              <w:rFonts w:cs="Calibri"/>
              <w:b/>
              <w:bCs/>
              <w:sz w:val="24"/>
              <w:szCs w:val="24"/>
            </w:rPr>
            <w:t>hu</w:t>
          </w:r>
          <w:r w:rsidRPr="00BF0B0C">
            <w:rPr>
              <w:rFonts w:cs="Calibri"/>
              <w:b/>
              <w:bCs/>
              <w:spacing w:val="-1"/>
              <w:sz w:val="24"/>
              <w:szCs w:val="24"/>
            </w:rPr>
            <w:t>l</w:t>
          </w:r>
          <w:r w:rsidRPr="00BF0B0C">
            <w:rPr>
              <w:rFonts w:cs="Calibri"/>
              <w:b/>
              <w:bCs/>
              <w:sz w:val="24"/>
              <w:szCs w:val="24"/>
            </w:rPr>
            <w:t>l</w:t>
          </w:r>
          <w:r w:rsidRPr="00BF0B0C">
            <w:rPr>
              <w:rFonts w:cs="Calibri"/>
              <w:b/>
              <w:bCs/>
              <w:spacing w:val="-1"/>
              <w:sz w:val="24"/>
              <w:szCs w:val="24"/>
            </w:rPr>
            <w:t xml:space="preserve"> a</w:t>
          </w:r>
          <w:r w:rsidRPr="00BF0B0C">
            <w:rPr>
              <w:rFonts w:cs="Calibri"/>
              <w:b/>
              <w:bCs/>
              <w:sz w:val="24"/>
              <w:szCs w:val="24"/>
            </w:rPr>
            <w:t>nd en</w:t>
          </w:r>
          <w:r w:rsidRPr="00BF0B0C">
            <w:rPr>
              <w:rFonts w:cs="Calibri"/>
              <w:b/>
              <w:bCs/>
              <w:spacing w:val="1"/>
              <w:sz w:val="24"/>
              <w:szCs w:val="24"/>
            </w:rPr>
            <w:t>v</w:t>
          </w:r>
          <w:r w:rsidRPr="00BF0B0C">
            <w:rPr>
              <w:rFonts w:cs="Calibri"/>
              <w:b/>
              <w:bCs/>
              <w:spacing w:val="-1"/>
              <w:sz w:val="24"/>
              <w:szCs w:val="24"/>
            </w:rPr>
            <w:t>i</w:t>
          </w:r>
          <w:r w:rsidRPr="00BF0B0C">
            <w:rPr>
              <w:rFonts w:cs="Calibri"/>
              <w:b/>
              <w:bCs/>
              <w:sz w:val="24"/>
              <w:szCs w:val="24"/>
            </w:rPr>
            <w:t>ro</w:t>
          </w:r>
          <w:r w:rsidRPr="00BF0B0C">
            <w:rPr>
              <w:rFonts w:cs="Calibri"/>
              <w:b/>
              <w:bCs/>
              <w:spacing w:val="-2"/>
              <w:sz w:val="24"/>
              <w:szCs w:val="24"/>
            </w:rPr>
            <w:t>n</w:t>
          </w:r>
          <w:r w:rsidRPr="00BF0B0C">
            <w:rPr>
              <w:rFonts w:cs="Calibri"/>
              <w:b/>
              <w:bCs/>
              <w:sz w:val="24"/>
              <w:szCs w:val="24"/>
            </w:rPr>
            <w:t>s</w:t>
          </w:r>
          <w:r w:rsidRPr="00BF0B0C">
            <w:rPr>
              <w:rFonts w:cs="Calibri"/>
              <w:b/>
              <w:bCs/>
              <w:spacing w:val="1"/>
              <w:sz w:val="24"/>
              <w:szCs w:val="24"/>
            </w:rPr>
            <w:t xml:space="preserve"> </w:t>
          </w:r>
          <w:proofErr w:type="gramStart"/>
          <w:r w:rsidRPr="00BF0B0C">
            <w:rPr>
              <w:rFonts w:cs="Calibri"/>
              <w:b/>
              <w:bCs/>
              <w:sz w:val="24"/>
              <w:szCs w:val="24"/>
            </w:rPr>
            <w:t>APC</w:t>
          </w:r>
          <w:proofErr w:type="gramEnd"/>
          <w:r w:rsidRPr="00BF0B0C">
            <w:rPr>
              <w:rFonts w:cs="Calibri"/>
              <w:b/>
              <w:bCs/>
              <w:sz w:val="24"/>
              <w:szCs w:val="24"/>
            </w:rPr>
            <w:t xml:space="preserve"> </w:t>
          </w:r>
        </w:p>
        <w:p w14:paraId="12EA880F" w14:textId="77777777" w:rsidR="00ED7224" w:rsidRPr="00BF0B0C" w:rsidRDefault="00ED7224" w:rsidP="00ED7224">
          <w:pPr>
            <w:spacing w:before="28" w:after="0" w:line="240" w:lineRule="auto"/>
            <w:ind w:right="-20"/>
            <w:jc w:val="center"/>
            <w:rPr>
              <w:rFonts w:cs="Calibri"/>
              <w:b/>
              <w:bCs/>
              <w:sz w:val="24"/>
              <w:szCs w:val="24"/>
            </w:rPr>
          </w:pPr>
          <w:r>
            <w:rPr>
              <w:rFonts w:cs="Calibri"/>
              <w:b/>
              <w:bCs/>
              <w:sz w:val="24"/>
              <w:szCs w:val="24"/>
            </w:rPr>
            <w:t>(</w:t>
          </w:r>
          <w:r w:rsidRPr="00BF0B0C">
            <w:rPr>
              <w:rFonts w:cs="Calibri"/>
              <w:b/>
              <w:bCs/>
              <w:sz w:val="24"/>
              <w:szCs w:val="24"/>
            </w:rPr>
            <w:t>refer to full terms and conditions</w:t>
          </w:r>
          <w:r>
            <w:rPr>
              <w:rFonts w:cs="Calibri"/>
              <w:b/>
              <w:bCs/>
              <w:sz w:val="24"/>
              <w:szCs w:val="24"/>
            </w:rPr>
            <w:t>)</w:t>
          </w:r>
        </w:p>
        <w:p w14:paraId="4A726C4F" w14:textId="77777777" w:rsidR="00ED7224" w:rsidRDefault="00ED7224" w:rsidP="00ED7224">
          <w:pPr>
            <w:pStyle w:val="Header"/>
          </w:pPr>
        </w:p>
      </w:tc>
    </w:tr>
  </w:tbl>
  <w:p w14:paraId="531D46B8" w14:textId="79E02395" w:rsidR="006B2B43" w:rsidRDefault="006B2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D71"/>
    <w:multiLevelType w:val="hybridMultilevel"/>
    <w:tmpl w:val="ADF4FC70"/>
    <w:name w:val="jh 23"/>
    <w:lvl w:ilvl="0" w:tplc="8B7A43C4">
      <w:start w:val="1"/>
      <w:numFmt w:val="decimal"/>
      <w:lvlText w:val="1.%1"/>
      <w:lvlJc w:val="lef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 w15:restartNumberingAfterBreak="0">
    <w:nsid w:val="07950339"/>
    <w:multiLevelType w:val="hybridMultilevel"/>
    <w:tmpl w:val="A27C1924"/>
    <w:lvl w:ilvl="0" w:tplc="54663D2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328CE"/>
    <w:multiLevelType w:val="hybridMultilevel"/>
    <w:tmpl w:val="4284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D1BE8"/>
    <w:multiLevelType w:val="hybridMultilevel"/>
    <w:tmpl w:val="95CA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C227A"/>
    <w:multiLevelType w:val="multilevel"/>
    <w:tmpl w:val="669A842E"/>
    <w:lvl w:ilvl="0">
      <w:start w:val="1"/>
      <w:numFmt w:val="decimal"/>
      <w:suff w:val="space"/>
      <w:lvlText w:val="%1."/>
      <w:lvlJc w:val="left"/>
      <w:pPr>
        <w:ind w:left="567" w:hanging="567"/>
      </w:pPr>
      <w:rPr>
        <w:rFonts w:ascii="Arial" w:hAnsi="Arial" w:cs="Times New Roman" w:hint="default"/>
        <w:sz w:val="28"/>
      </w:rPr>
    </w:lvl>
    <w:lvl w:ilvl="1">
      <w:start w:val="1"/>
      <w:numFmt w:val="none"/>
      <w:suff w:val="space"/>
      <w:lvlText w:val="1.1"/>
      <w:lvlJc w:val="left"/>
      <w:pPr>
        <w:ind w:left="851" w:hanging="567"/>
      </w:pPr>
      <w:rPr>
        <w:rFonts w:cs="Times New Roman" w:hint="default"/>
      </w:rPr>
    </w:lvl>
    <w:lvl w:ilvl="2">
      <w:start w:val="1"/>
      <w:numFmt w:val="none"/>
      <w:lvlText w:val="1.1.1"/>
      <w:lvlJc w:val="left"/>
      <w:pPr>
        <w:ind w:left="1135" w:hanging="567"/>
      </w:pPr>
      <w:rPr>
        <w:rFonts w:cs="Times New Roman" w:hint="default"/>
      </w:rPr>
    </w:lvl>
    <w:lvl w:ilvl="3">
      <w:start w:val="1"/>
      <w:numFmt w:val="decimal"/>
      <w:lvlText w:val="(%4)"/>
      <w:lvlJc w:val="left"/>
      <w:pPr>
        <w:ind w:left="1419" w:hanging="567"/>
      </w:pPr>
      <w:rPr>
        <w:rFonts w:cs="Times New Roman" w:hint="default"/>
      </w:rPr>
    </w:lvl>
    <w:lvl w:ilvl="4">
      <w:start w:val="1"/>
      <w:numFmt w:val="lowerLetter"/>
      <w:lvlText w:val="(%5)"/>
      <w:lvlJc w:val="left"/>
      <w:pPr>
        <w:ind w:left="1703" w:hanging="567"/>
      </w:pPr>
      <w:rPr>
        <w:rFonts w:cs="Times New Roman" w:hint="default"/>
      </w:rPr>
    </w:lvl>
    <w:lvl w:ilvl="5">
      <w:start w:val="1"/>
      <w:numFmt w:val="lowerRoman"/>
      <w:lvlText w:val="(%6)"/>
      <w:lvlJc w:val="left"/>
      <w:pPr>
        <w:ind w:left="1987" w:hanging="567"/>
      </w:pPr>
      <w:rPr>
        <w:rFonts w:cs="Times New Roman" w:hint="default"/>
      </w:rPr>
    </w:lvl>
    <w:lvl w:ilvl="6">
      <w:start w:val="1"/>
      <w:numFmt w:val="decimal"/>
      <w:lvlText w:val="%7."/>
      <w:lvlJc w:val="left"/>
      <w:pPr>
        <w:ind w:left="2271" w:hanging="567"/>
      </w:pPr>
      <w:rPr>
        <w:rFonts w:cs="Times New Roman" w:hint="default"/>
      </w:rPr>
    </w:lvl>
    <w:lvl w:ilvl="7">
      <w:start w:val="1"/>
      <w:numFmt w:val="lowerLetter"/>
      <w:lvlText w:val="%8."/>
      <w:lvlJc w:val="left"/>
      <w:pPr>
        <w:ind w:left="2555" w:hanging="567"/>
      </w:pPr>
      <w:rPr>
        <w:rFonts w:cs="Times New Roman" w:hint="default"/>
      </w:rPr>
    </w:lvl>
    <w:lvl w:ilvl="8">
      <w:start w:val="1"/>
      <w:numFmt w:val="lowerRoman"/>
      <w:lvlText w:val="%9."/>
      <w:lvlJc w:val="left"/>
      <w:pPr>
        <w:ind w:left="2839" w:hanging="567"/>
      </w:pPr>
      <w:rPr>
        <w:rFonts w:cs="Times New Roman" w:hint="default"/>
      </w:rPr>
    </w:lvl>
  </w:abstractNum>
  <w:abstractNum w:abstractNumId="5" w15:restartNumberingAfterBreak="0">
    <w:nsid w:val="176D78E1"/>
    <w:multiLevelType w:val="hybridMultilevel"/>
    <w:tmpl w:val="2B1E8500"/>
    <w:lvl w:ilvl="0" w:tplc="5D561788">
      <w:start w:val="1"/>
      <w:numFmt w:val="decimal"/>
      <w:lvlText w:val="1.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85079E6"/>
    <w:multiLevelType w:val="hybridMultilevel"/>
    <w:tmpl w:val="A6A45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DA2823"/>
    <w:multiLevelType w:val="hybridMultilevel"/>
    <w:tmpl w:val="1C32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96350"/>
    <w:multiLevelType w:val="hybridMultilevel"/>
    <w:tmpl w:val="5E8A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46B31"/>
    <w:multiLevelType w:val="hybridMultilevel"/>
    <w:tmpl w:val="17CA1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9A650E"/>
    <w:multiLevelType w:val="multilevel"/>
    <w:tmpl w:val="CA3E2456"/>
    <w:lvl w:ilvl="0">
      <w:start w:val="1"/>
      <w:numFmt w:val="decimal"/>
      <w:pStyle w:val="Heading1"/>
      <w:suff w:val="space"/>
      <w:lvlText w:val="%1."/>
      <w:lvlJc w:val="left"/>
      <w:pPr>
        <w:ind w:left="454" w:hanging="454"/>
      </w:pPr>
      <w:rPr>
        <w:rFonts w:cs="Times New Roman" w:hint="default"/>
      </w:rPr>
    </w:lvl>
    <w:lvl w:ilvl="1">
      <w:start w:val="1"/>
      <w:numFmt w:val="decimal"/>
      <w:lvlText w:val="%1.%2"/>
      <w:lvlJc w:val="left"/>
      <w:pPr>
        <w:ind w:left="908" w:hanging="454"/>
      </w:pPr>
      <w:rPr>
        <w:rFonts w:cs="Times New Roman" w:hint="default"/>
      </w:rPr>
    </w:lvl>
    <w:lvl w:ilvl="2">
      <w:start w:val="1"/>
      <w:numFmt w:val="decimal"/>
      <w:lvlText w:val="%1.%2.%3."/>
      <w:lvlJc w:val="left"/>
      <w:pPr>
        <w:ind w:left="1362" w:hanging="454"/>
      </w:pPr>
      <w:rPr>
        <w:rFonts w:cs="Times New Roman" w:hint="default"/>
      </w:rPr>
    </w:lvl>
    <w:lvl w:ilvl="3">
      <w:start w:val="1"/>
      <w:numFmt w:val="decimal"/>
      <w:lvlText w:val="%1.%2.%3.%4."/>
      <w:lvlJc w:val="left"/>
      <w:pPr>
        <w:ind w:left="1816" w:hanging="454"/>
      </w:pPr>
      <w:rPr>
        <w:rFonts w:cs="Times New Roman" w:hint="default"/>
      </w:rPr>
    </w:lvl>
    <w:lvl w:ilvl="4">
      <w:start w:val="1"/>
      <w:numFmt w:val="decimal"/>
      <w:lvlText w:val="%1.%2.%3.%4.%5."/>
      <w:lvlJc w:val="left"/>
      <w:pPr>
        <w:ind w:left="2270" w:hanging="454"/>
      </w:pPr>
      <w:rPr>
        <w:rFonts w:cs="Times New Roman" w:hint="default"/>
      </w:rPr>
    </w:lvl>
    <w:lvl w:ilvl="5">
      <w:start w:val="1"/>
      <w:numFmt w:val="decimal"/>
      <w:lvlText w:val="%1.%2.%3.%4.%5.%6."/>
      <w:lvlJc w:val="left"/>
      <w:pPr>
        <w:ind w:left="2724" w:hanging="454"/>
      </w:pPr>
      <w:rPr>
        <w:rFonts w:cs="Times New Roman" w:hint="default"/>
      </w:rPr>
    </w:lvl>
    <w:lvl w:ilvl="6">
      <w:start w:val="1"/>
      <w:numFmt w:val="decimal"/>
      <w:lvlText w:val="%1.%2.%3.%4.%5.%6.%7."/>
      <w:lvlJc w:val="left"/>
      <w:pPr>
        <w:ind w:left="3178" w:hanging="454"/>
      </w:pPr>
      <w:rPr>
        <w:rFonts w:cs="Times New Roman" w:hint="default"/>
      </w:rPr>
    </w:lvl>
    <w:lvl w:ilvl="7">
      <w:start w:val="1"/>
      <w:numFmt w:val="decimal"/>
      <w:lvlText w:val="%1.%2.%3.%4.%5.%6.%7.%8."/>
      <w:lvlJc w:val="left"/>
      <w:pPr>
        <w:ind w:left="3632" w:hanging="454"/>
      </w:pPr>
      <w:rPr>
        <w:rFonts w:cs="Times New Roman" w:hint="default"/>
      </w:rPr>
    </w:lvl>
    <w:lvl w:ilvl="8">
      <w:start w:val="1"/>
      <w:numFmt w:val="decimal"/>
      <w:lvlText w:val="%1.%2.%3.%4.%5.%6.%7.%8.%9."/>
      <w:lvlJc w:val="left"/>
      <w:pPr>
        <w:ind w:left="4086" w:hanging="454"/>
      </w:pPr>
      <w:rPr>
        <w:rFonts w:cs="Times New Roman" w:hint="default"/>
      </w:rPr>
    </w:lvl>
  </w:abstractNum>
  <w:abstractNum w:abstractNumId="11" w15:restartNumberingAfterBreak="0">
    <w:nsid w:val="380F5CA4"/>
    <w:multiLevelType w:val="hybridMultilevel"/>
    <w:tmpl w:val="6DFA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35E47"/>
    <w:multiLevelType w:val="hybridMultilevel"/>
    <w:tmpl w:val="10A84204"/>
    <w:lvl w:ilvl="0" w:tplc="54663D2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B845DE"/>
    <w:multiLevelType w:val="hybridMultilevel"/>
    <w:tmpl w:val="E5C657FC"/>
    <w:lvl w:ilvl="0" w:tplc="8E3C0C8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74242"/>
    <w:multiLevelType w:val="hybridMultilevel"/>
    <w:tmpl w:val="ADA8A41C"/>
    <w:lvl w:ilvl="0" w:tplc="54663D2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EB2B49"/>
    <w:multiLevelType w:val="hybridMultilevel"/>
    <w:tmpl w:val="7834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3D5FA9"/>
    <w:multiLevelType w:val="hybridMultilevel"/>
    <w:tmpl w:val="29889ECC"/>
    <w:lvl w:ilvl="0" w:tplc="54663D2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B61D2E"/>
    <w:multiLevelType w:val="hybridMultilevel"/>
    <w:tmpl w:val="24A2BAE0"/>
    <w:lvl w:ilvl="0" w:tplc="54663D2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5D6D54"/>
    <w:multiLevelType w:val="hybridMultilevel"/>
    <w:tmpl w:val="00B6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D5D90"/>
    <w:multiLevelType w:val="multilevel"/>
    <w:tmpl w:val="71EA81C2"/>
    <w:lvl w:ilvl="0">
      <w:start w:val="1"/>
      <w:numFmt w:val="decimal"/>
      <w:suff w:val="space"/>
      <w:lvlText w:val="%1."/>
      <w:lvlJc w:val="left"/>
      <w:pPr>
        <w:ind w:left="357" w:hanging="357"/>
      </w:pPr>
      <w:rPr>
        <w:rFonts w:cs="Times New Roman" w:hint="default"/>
      </w:rPr>
    </w:lvl>
    <w:lvl w:ilvl="1">
      <w:start w:val="1"/>
      <w:numFmt w:val="none"/>
      <w:suff w:val="space"/>
      <w:lvlText w:val="1.1"/>
      <w:lvlJc w:val="left"/>
      <w:pPr>
        <w:ind w:left="641" w:hanging="357"/>
      </w:pPr>
      <w:rPr>
        <w:rFonts w:cs="Times New Roman" w:hint="default"/>
      </w:rPr>
    </w:lvl>
    <w:lvl w:ilvl="2">
      <w:start w:val="1"/>
      <w:numFmt w:val="none"/>
      <w:lvlText w:val="1.1.1"/>
      <w:lvlJc w:val="left"/>
      <w:pPr>
        <w:ind w:left="925" w:hanging="357"/>
      </w:pPr>
      <w:rPr>
        <w:rFonts w:cs="Times New Roman" w:hint="default"/>
      </w:rPr>
    </w:lvl>
    <w:lvl w:ilvl="3">
      <w:start w:val="1"/>
      <w:numFmt w:val="decimal"/>
      <w:lvlText w:val="(%4)"/>
      <w:lvlJc w:val="left"/>
      <w:pPr>
        <w:ind w:left="1209" w:hanging="357"/>
      </w:pPr>
      <w:rPr>
        <w:rFonts w:cs="Times New Roman" w:hint="default"/>
      </w:rPr>
    </w:lvl>
    <w:lvl w:ilvl="4">
      <w:start w:val="1"/>
      <w:numFmt w:val="lowerLetter"/>
      <w:lvlText w:val="(%5)"/>
      <w:lvlJc w:val="left"/>
      <w:pPr>
        <w:ind w:left="1493" w:hanging="357"/>
      </w:pPr>
      <w:rPr>
        <w:rFonts w:cs="Times New Roman" w:hint="default"/>
      </w:rPr>
    </w:lvl>
    <w:lvl w:ilvl="5">
      <w:start w:val="1"/>
      <w:numFmt w:val="lowerRoman"/>
      <w:lvlText w:val="(%6)"/>
      <w:lvlJc w:val="left"/>
      <w:pPr>
        <w:ind w:left="1777" w:hanging="357"/>
      </w:pPr>
      <w:rPr>
        <w:rFonts w:cs="Times New Roman" w:hint="default"/>
      </w:rPr>
    </w:lvl>
    <w:lvl w:ilvl="6">
      <w:start w:val="1"/>
      <w:numFmt w:val="decimal"/>
      <w:lvlText w:val="%7."/>
      <w:lvlJc w:val="left"/>
      <w:pPr>
        <w:ind w:left="2061" w:hanging="357"/>
      </w:pPr>
      <w:rPr>
        <w:rFonts w:cs="Times New Roman" w:hint="default"/>
      </w:rPr>
    </w:lvl>
    <w:lvl w:ilvl="7">
      <w:start w:val="1"/>
      <w:numFmt w:val="lowerLetter"/>
      <w:lvlText w:val="%8."/>
      <w:lvlJc w:val="left"/>
      <w:pPr>
        <w:ind w:left="2345" w:hanging="357"/>
      </w:pPr>
      <w:rPr>
        <w:rFonts w:cs="Times New Roman" w:hint="default"/>
      </w:rPr>
    </w:lvl>
    <w:lvl w:ilvl="8">
      <w:start w:val="1"/>
      <w:numFmt w:val="lowerRoman"/>
      <w:lvlText w:val="%9."/>
      <w:lvlJc w:val="left"/>
      <w:pPr>
        <w:ind w:left="2629" w:hanging="357"/>
      </w:pPr>
      <w:rPr>
        <w:rFonts w:cs="Times New Roman" w:hint="default"/>
      </w:rPr>
    </w:lvl>
  </w:abstractNum>
  <w:abstractNum w:abstractNumId="20" w15:restartNumberingAfterBreak="0">
    <w:nsid w:val="66830120"/>
    <w:multiLevelType w:val="hybridMultilevel"/>
    <w:tmpl w:val="275C4498"/>
    <w:lvl w:ilvl="0" w:tplc="F2E846FE">
      <w:start w:val="1"/>
      <w:numFmt w:val="decimal"/>
      <w:lvlText w:val="1.%1"/>
      <w:lvlJc w:val="left"/>
      <w:pPr>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67BF5739"/>
    <w:multiLevelType w:val="multilevel"/>
    <w:tmpl w:val="60449AF6"/>
    <w:name w:val="jon 1"/>
    <w:lvl w:ilvl="0">
      <w:start w:val="1"/>
      <w:numFmt w:val="decimal"/>
      <w:lvlText w:val="%1."/>
      <w:lvlJc w:val="left"/>
      <w:pPr>
        <w:ind w:left="360" w:hanging="360"/>
      </w:pPr>
      <w:rPr>
        <w:rFonts w:cs="Times New Roman" w:hint="default"/>
      </w:rPr>
    </w:lvl>
    <w:lvl w:ilvl="1">
      <w:start w:val="1"/>
      <w:numFmt w:val="lowerLetter"/>
      <w:lvlText w:val="%2)"/>
      <w:lvlJc w:val="left"/>
      <w:pPr>
        <w:ind w:left="714" w:hanging="357"/>
      </w:pPr>
      <w:rPr>
        <w:rFonts w:cs="Times New Roman" w:hint="default"/>
      </w:rPr>
    </w:lvl>
    <w:lvl w:ilvl="2">
      <w:start w:val="1"/>
      <w:numFmt w:val="lowerRoman"/>
      <w:lvlText w:val="%3)"/>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2" w15:restartNumberingAfterBreak="0">
    <w:nsid w:val="6A27391E"/>
    <w:multiLevelType w:val="hybridMultilevel"/>
    <w:tmpl w:val="D386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318F3"/>
    <w:multiLevelType w:val="hybridMultilevel"/>
    <w:tmpl w:val="A5AC564C"/>
    <w:lvl w:ilvl="0" w:tplc="54663D2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655F2"/>
    <w:multiLevelType w:val="hybridMultilevel"/>
    <w:tmpl w:val="F230ABE0"/>
    <w:lvl w:ilvl="0" w:tplc="C71068A2">
      <w:start w:val="1"/>
      <w:numFmt w:val="decimal"/>
      <w:pStyle w:val="JHheading2"/>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CC86774"/>
    <w:multiLevelType w:val="hybridMultilevel"/>
    <w:tmpl w:val="3A0A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B00EC"/>
    <w:multiLevelType w:val="hybridMultilevel"/>
    <w:tmpl w:val="20108978"/>
    <w:lvl w:ilvl="0" w:tplc="54663D2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4"/>
  </w:num>
  <w:num w:numId="5">
    <w:abstractNumId w:val="24"/>
  </w:num>
  <w:num w:numId="6">
    <w:abstractNumId w:val="24"/>
  </w:num>
  <w:num w:numId="7">
    <w:abstractNumId w:val="0"/>
  </w:num>
  <w:num w:numId="8">
    <w:abstractNumId w:val="21"/>
  </w:num>
  <w:num w:numId="9">
    <w:abstractNumId w:val="20"/>
  </w:num>
  <w:num w:numId="10">
    <w:abstractNumId w:val="20"/>
  </w:num>
  <w:num w:numId="11">
    <w:abstractNumId w:val="10"/>
  </w:num>
  <w:num w:numId="12">
    <w:abstractNumId w:val="10"/>
  </w:num>
  <w:num w:numId="13">
    <w:abstractNumId w:val="5"/>
  </w:num>
  <w:num w:numId="14">
    <w:abstractNumId w:val="23"/>
  </w:num>
  <w:num w:numId="15">
    <w:abstractNumId w:val="12"/>
  </w:num>
  <w:num w:numId="16">
    <w:abstractNumId w:val="14"/>
  </w:num>
  <w:num w:numId="17">
    <w:abstractNumId w:val="26"/>
  </w:num>
  <w:num w:numId="18">
    <w:abstractNumId w:val="16"/>
  </w:num>
  <w:num w:numId="19">
    <w:abstractNumId w:val="17"/>
  </w:num>
  <w:num w:numId="20">
    <w:abstractNumId w:val="1"/>
  </w:num>
  <w:num w:numId="21">
    <w:abstractNumId w:val="13"/>
  </w:num>
  <w:num w:numId="22">
    <w:abstractNumId w:val="6"/>
  </w:num>
  <w:num w:numId="23">
    <w:abstractNumId w:val="25"/>
  </w:num>
  <w:num w:numId="24">
    <w:abstractNumId w:val="16"/>
  </w:num>
  <w:num w:numId="25">
    <w:abstractNumId w:val="3"/>
  </w:num>
  <w:num w:numId="26">
    <w:abstractNumId w:val="7"/>
  </w:num>
  <w:num w:numId="27">
    <w:abstractNumId w:val="2"/>
  </w:num>
  <w:num w:numId="28">
    <w:abstractNumId w:val="8"/>
  </w:num>
  <w:num w:numId="29">
    <w:abstractNumId w:val="11"/>
  </w:num>
  <w:num w:numId="30">
    <w:abstractNumId w:val="22"/>
  </w:num>
  <w:num w:numId="31">
    <w:abstractNumId w:val="18"/>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58"/>
    <w:rsid w:val="00006917"/>
    <w:rsid w:val="00007662"/>
    <w:rsid w:val="000077DD"/>
    <w:rsid w:val="00016F32"/>
    <w:rsid w:val="00023ED7"/>
    <w:rsid w:val="00030C23"/>
    <w:rsid w:val="00053BC8"/>
    <w:rsid w:val="000572D4"/>
    <w:rsid w:val="000626B1"/>
    <w:rsid w:val="000723AB"/>
    <w:rsid w:val="00074F29"/>
    <w:rsid w:val="00082729"/>
    <w:rsid w:val="0008285B"/>
    <w:rsid w:val="0008624E"/>
    <w:rsid w:val="00087D1F"/>
    <w:rsid w:val="000A28D7"/>
    <w:rsid w:val="000B1B5D"/>
    <w:rsid w:val="000B39BF"/>
    <w:rsid w:val="000E4A7F"/>
    <w:rsid w:val="000E4B7F"/>
    <w:rsid w:val="000F53B1"/>
    <w:rsid w:val="001171C0"/>
    <w:rsid w:val="001217C2"/>
    <w:rsid w:val="00142F73"/>
    <w:rsid w:val="00147EB8"/>
    <w:rsid w:val="0015500E"/>
    <w:rsid w:val="00160B5A"/>
    <w:rsid w:val="00177954"/>
    <w:rsid w:val="001B144D"/>
    <w:rsid w:val="001E3F02"/>
    <w:rsid w:val="00206EA8"/>
    <w:rsid w:val="002147F4"/>
    <w:rsid w:val="00214A98"/>
    <w:rsid w:val="002458AB"/>
    <w:rsid w:val="002531D4"/>
    <w:rsid w:val="0025705E"/>
    <w:rsid w:val="00264738"/>
    <w:rsid w:val="00293883"/>
    <w:rsid w:val="002A20AD"/>
    <w:rsid w:val="002C0B45"/>
    <w:rsid w:val="002C370D"/>
    <w:rsid w:val="002D5BCC"/>
    <w:rsid w:val="002E0FD9"/>
    <w:rsid w:val="002F0306"/>
    <w:rsid w:val="00302E44"/>
    <w:rsid w:val="00320CAD"/>
    <w:rsid w:val="00324D7E"/>
    <w:rsid w:val="0033609F"/>
    <w:rsid w:val="0035065D"/>
    <w:rsid w:val="00354206"/>
    <w:rsid w:val="00355814"/>
    <w:rsid w:val="00357047"/>
    <w:rsid w:val="00371105"/>
    <w:rsid w:val="00374FD4"/>
    <w:rsid w:val="00381296"/>
    <w:rsid w:val="00385C72"/>
    <w:rsid w:val="00387D0C"/>
    <w:rsid w:val="00392134"/>
    <w:rsid w:val="003965D2"/>
    <w:rsid w:val="003A41F0"/>
    <w:rsid w:val="003C1D64"/>
    <w:rsid w:val="0040034C"/>
    <w:rsid w:val="00401548"/>
    <w:rsid w:val="00405B14"/>
    <w:rsid w:val="00406D63"/>
    <w:rsid w:val="00417DBE"/>
    <w:rsid w:val="0044062A"/>
    <w:rsid w:val="004529D1"/>
    <w:rsid w:val="004619F3"/>
    <w:rsid w:val="0046240C"/>
    <w:rsid w:val="00472243"/>
    <w:rsid w:val="00473C0C"/>
    <w:rsid w:val="004851D8"/>
    <w:rsid w:val="00486C71"/>
    <w:rsid w:val="0049273B"/>
    <w:rsid w:val="004A2B9E"/>
    <w:rsid w:val="004A733A"/>
    <w:rsid w:val="004B69CD"/>
    <w:rsid w:val="004C7BD3"/>
    <w:rsid w:val="004E7A19"/>
    <w:rsid w:val="004F0A2C"/>
    <w:rsid w:val="004F3FE9"/>
    <w:rsid w:val="00512FBE"/>
    <w:rsid w:val="005146DF"/>
    <w:rsid w:val="00515912"/>
    <w:rsid w:val="005164F9"/>
    <w:rsid w:val="00525AE7"/>
    <w:rsid w:val="00534776"/>
    <w:rsid w:val="005444A8"/>
    <w:rsid w:val="00547BF3"/>
    <w:rsid w:val="00553594"/>
    <w:rsid w:val="0056035F"/>
    <w:rsid w:val="00581750"/>
    <w:rsid w:val="005B239B"/>
    <w:rsid w:val="005B24C4"/>
    <w:rsid w:val="005C3DC8"/>
    <w:rsid w:val="005E5222"/>
    <w:rsid w:val="005F25EB"/>
    <w:rsid w:val="00601560"/>
    <w:rsid w:val="00603BFA"/>
    <w:rsid w:val="00604203"/>
    <w:rsid w:val="00604938"/>
    <w:rsid w:val="006104B9"/>
    <w:rsid w:val="00626B26"/>
    <w:rsid w:val="00637BEE"/>
    <w:rsid w:val="00641795"/>
    <w:rsid w:val="00664225"/>
    <w:rsid w:val="00696737"/>
    <w:rsid w:val="00697706"/>
    <w:rsid w:val="006A63A9"/>
    <w:rsid w:val="006B2B43"/>
    <w:rsid w:val="006B420B"/>
    <w:rsid w:val="006C5FE3"/>
    <w:rsid w:val="006F34FF"/>
    <w:rsid w:val="006F44D5"/>
    <w:rsid w:val="006F7AE3"/>
    <w:rsid w:val="00750B03"/>
    <w:rsid w:val="007803D9"/>
    <w:rsid w:val="00797B62"/>
    <w:rsid w:val="007C2702"/>
    <w:rsid w:val="007E65CA"/>
    <w:rsid w:val="007E69CB"/>
    <w:rsid w:val="007F3A23"/>
    <w:rsid w:val="007F6DF9"/>
    <w:rsid w:val="00845C39"/>
    <w:rsid w:val="008506F9"/>
    <w:rsid w:val="0085664A"/>
    <w:rsid w:val="00857AAC"/>
    <w:rsid w:val="008723C5"/>
    <w:rsid w:val="00875815"/>
    <w:rsid w:val="00887553"/>
    <w:rsid w:val="008C0A17"/>
    <w:rsid w:val="008C2154"/>
    <w:rsid w:val="008C6F21"/>
    <w:rsid w:val="008E74A8"/>
    <w:rsid w:val="008E7D45"/>
    <w:rsid w:val="00902983"/>
    <w:rsid w:val="00904092"/>
    <w:rsid w:val="00904478"/>
    <w:rsid w:val="00927063"/>
    <w:rsid w:val="009659BB"/>
    <w:rsid w:val="00977A33"/>
    <w:rsid w:val="00991C56"/>
    <w:rsid w:val="00993FD5"/>
    <w:rsid w:val="009C3B8C"/>
    <w:rsid w:val="009C5E68"/>
    <w:rsid w:val="009D6C10"/>
    <w:rsid w:val="009D6F88"/>
    <w:rsid w:val="009D7AB6"/>
    <w:rsid w:val="009E1A2A"/>
    <w:rsid w:val="009E6670"/>
    <w:rsid w:val="00A01014"/>
    <w:rsid w:val="00A012E6"/>
    <w:rsid w:val="00A03A38"/>
    <w:rsid w:val="00A06358"/>
    <w:rsid w:val="00A10708"/>
    <w:rsid w:val="00A10E18"/>
    <w:rsid w:val="00A128D5"/>
    <w:rsid w:val="00A3246A"/>
    <w:rsid w:val="00A51E67"/>
    <w:rsid w:val="00A636BE"/>
    <w:rsid w:val="00A822AD"/>
    <w:rsid w:val="00A8491D"/>
    <w:rsid w:val="00AA19B3"/>
    <w:rsid w:val="00AA34D5"/>
    <w:rsid w:val="00AA56C5"/>
    <w:rsid w:val="00AB5BA3"/>
    <w:rsid w:val="00AB7858"/>
    <w:rsid w:val="00AC6A6F"/>
    <w:rsid w:val="00AE3849"/>
    <w:rsid w:val="00AE3BC0"/>
    <w:rsid w:val="00AE68F9"/>
    <w:rsid w:val="00AF07A1"/>
    <w:rsid w:val="00AF6B6A"/>
    <w:rsid w:val="00B05838"/>
    <w:rsid w:val="00B1149C"/>
    <w:rsid w:val="00B33E59"/>
    <w:rsid w:val="00B35C4D"/>
    <w:rsid w:val="00B444BB"/>
    <w:rsid w:val="00B46A7F"/>
    <w:rsid w:val="00B65F05"/>
    <w:rsid w:val="00B95697"/>
    <w:rsid w:val="00BA5C57"/>
    <w:rsid w:val="00BB0EC6"/>
    <w:rsid w:val="00BB2A08"/>
    <w:rsid w:val="00BB6808"/>
    <w:rsid w:val="00BC0F21"/>
    <w:rsid w:val="00BD1ACC"/>
    <w:rsid w:val="00BD4EC2"/>
    <w:rsid w:val="00BE3680"/>
    <w:rsid w:val="00C151C5"/>
    <w:rsid w:val="00C15407"/>
    <w:rsid w:val="00C17129"/>
    <w:rsid w:val="00C36978"/>
    <w:rsid w:val="00C517DB"/>
    <w:rsid w:val="00C52D4E"/>
    <w:rsid w:val="00C6402C"/>
    <w:rsid w:val="00C71BD2"/>
    <w:rsid w:val="00CA2DD1"/>
    <w:rsid w:val="00CA65CF"/>
    <w:rsid w:val="00CB3D69"/>
    <w:rsid w:val="00CB4EB5"/>
    <w:rsid w:val="00CE0D68"/>
    <w:rsid w:val="00CE2FA8"/>
    <w:rsid w:val="00D1680D"/>
    <w:rsid w:val="00D2670E"/>
    <w:rsid w:val="00D269E1"/>
    <w:rsid w:val="00D46AD2"/>
    <w:rsid w:val="00D5088F"/>
    <w:rsid w:val="00D5150E"/>
    <w:rsid w:val="00D63931"/>
    <w:rsid w:val="00D67108"/>
    <w:rsid w:val="00D819E7"/>
    <w:rsid w:val="00DA1C62"/>
    <w:rsid w:val="00DA4A87"/>
    <w:rsid w:val="00DA7CB4"/>
    <w:rsid w:val="00DC4970"/>
    <w:rsid w:val="00DD3E62"/>
    <w:rsid w:val="00DF1DCE"/>
    <w:rsid w:val="00DF5CE8"/>
    <w:rsid w:val="00E07BC8"/>
    <w:rsid w:val="00E13656"/>
    <w:rsid w:val="00E1427B"/>
    <w:rsid w:val="00E22161"/>
    <w:rsid w:val="00E50E8B"/>
    <w:rsid w:val="00E72E95"/>
    <w:rsid w:val="00E84BCE"/>
    <w:rsid w:val="00E97236"/>
    <w:rsid w:val="00EC1A3D"/>
    <w:rsid w:val="00EC1B16"/>
    <w:rsid w:val="00EC47F1"/>
    <w:rsid w:val="00EC4CBE"/>
    <w:rsid w:val="00ED7224"/>
    <w:rsid w:val="00EF775D"/>
    <w:rsid w:val="00F00790"/>
    <w:rsid w:val="00F06558"/>
    <w:rsid w:val="00F10D0F"/>
    <w:rsid w:val="00F166C3"/>
    <w:rsid w:val="00F2708B"/>
    <w:rsid w:val="00F71DC2"/>
    <w:rsid w:val="00F73D39"/>
    <w:rsid w:val="00F842AF"/>
    <w:rsid w:val="00F95B3D"/>
    <w:rsid w:val="00FB30AD"/>
    <w:rsid w:val="00FB430E"/>
    <w:rsid w:val="00FD37E9"/>
    <w:rsid w:val="00FD4D65"/>
    <w:rsid w:val="00FD61D7"/>
    <w:rsid w:val="00FE790C"/>
    <w:rsid w:val="00FF2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1D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58"/>
    <w:pPr>
      <w:spacing w:after="200" w:line="276" w:lineRule="auto"/>
    </w:pPr>
    <w:rPr>
      <w:lang w:eastAsia="en-US"/>
    </w:rPr>
  </w:style>
  <w:style w:type="paragraph" w:styleId="Heading1">
    <w:name w:val="heading 1"/>
    <w:aliases w:val="Heading 1 jon"/>
    <w:basedOn w:val="Normal"/>
    <w:next w:val="Normal"/>
    <w:link w:val="Heading1Char"/>
    <w:autoRedefine/>
    <w:uiPriority w:val="99"/>
    <w:qFormat/>
    <w:rsid w:val="003965D2"/>
    <w:pPr>
      <w:keepNext/>
      <w:keepLines/>
      <w:numPr>
        <w:numId w:val="12"/>
      </w:numPr>
      <w:spacing w:before="480" w:after="0"/>
      <w:outlineLvl w:val="0"/>
    </w:pPr>
    <w:rPr>
      <w:rFonts w:eastAsia="Times New Roman"/>
      <w:b/>
      <w:bCs/>
      <w:sz w:val="24"/>
      <w:szCs w:val="28"/>
    </w:rPr>
  </w:style>
  <w:style w:type="paragraph" w:styleId="Heading2">
    <w:name w:val="heading 2"/>
    <w:aliases w:val="Heading 2jon"/>
    <w:basedOn w:val="Normal"/>
    <w:link w:val="Heading2Char"/>
    <w:uiPriority w:val="99"/>
    <w:qFormat/>
    <w:rsid w:val="003965D2"/>
    <w:pPr>
      <w:keepNext/>
      <w:keepLines/>
      <w:spacing w:before="200" w:after="0"/>
      <w:ind w:left="908" w:hanging="454"/>
      <w:outlineLvl w:val="1"/>
    </w:pPr>
    <w:rPr>
      <w:rFonts w:eastAsia="Times New Roman"/>
      <w:b/>
      <w:bCs/>
      <w:sz w:val="24"/>
      <w:szCs w:val="26"/>
    </w:rPr>
  </w:style>
  <w:style w:type="paragraph" w:styleId="Heading3">
    <w:name w:val="heading 3"/>
    <w:basedOn w:val="Normal"/>
    <w:next w:val="Heading2"/>
    <w:link w:val="Heading3Char"/>
    <w:uiPriority w:val="99"/>
    <w:qFormat/>
    <w:rsid w:val="003965D2"/>
    <w:pPr>
      <w:keepNext/>
      <w:keepLines/>
      <w:spacing w:before="200" w:after="0"/>
      <w:ind w:left="720" w:hanging="36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jon Char"/>
    <w:basedOn w:val="DefaultParagraphFont"/>
    <w:link w:val="Heading1"/>
    <w:uiPriority w:val="99"/>
    <w:locked/>
    <w:rsid w:val="003965D2"/>
    <w:rPr>
      <w:rFonts w:eastAsia="Times New Roman" w:cs="Times New Roman"/>
      <w:b/>
      <w:bCs/>
      <w:sz w:val="28"/>
      <w:szCs w:val="28"/>
    </w:rPr>
  </w:style>
  <w:style w:type="character" w:customStyle="1" w:styleId="Heading2Char">
    <w:name w:val="Heading 2 Char"/>
    <w:aliases w:val="Heading 2jon Char"/>
    <w:basedOn w:val="DefaultParagraphFont"/>
    <w:link w:val="Heading2"/>
    <w:uiPriority w:val="99"/>
    <w:locked/>
    <w:rsid w:val="003965D2"/>
    <w:rPr>
      <w:rFonts w:ascii="Calibri" w:hAnsi="Calibri" w:cs="Times New Roman"/>
      <w:b/>
      <w:bCs/>
      <w:sz w:val="26"/>
      <w:szCs w:val="26"/>
    </w:rPr>
  </w:style>
  <w:style w:type="character" w:customStyle="1" w:styleId="Heading3Char">
    <w:name w:val="Heading 3 Char"/>
    <w:basedOn w:val="DefaultParagraphFont"/>
    <w:link w:val="Heading3"/>
    <w:uiPriority w:val="99"/>
    <w:locked/>
    <w:rsid w:val="003965D2"/>
    <w:rPr>
      <w:rFonts w:ascii="Calibri" w:hAnsi="Calibri" w:cs="Times New Roman"/>
      <w:b/>
      <w:bCs/>
      <w:sz w:val="24"/>
    </w:rPr>
  </w:style>
  <w:style w:type="paragraph" w:customStyle="1" w:styleId="JHheading1">
    <w:name w:val="JH heading 1"/>
    <w:basedOn w:val="Heading1"/>
    <w:uiPriority w:val="99"/>
    <w:rsid w:val="006F7AE3"/>
    <w:pPr>
      <w:numPr>
        <w:numId w:val="0"/>
      </w:numPr>
    </w:pPr>
    <w:rPr>
      <w:rFonts w:ascii="Arial" w:hAnsi="Arial"/>
    </w:rPr>
  </w:style>
  <w:style w:type="paragraph" w:customStyle="1" w:styleId="JHheading2">
    <w:name w:val="JH heading 2"/>
    <w:basedOn w:val="JHheading1"/>
    <w:uiPriority w:val="99"/>
    <w:rsid w:val="006F7AE3"/>
    <w:pPr>
      <w:numPr>
        <w:numId w:val="6"/>
      </w:numPr>
    </w:pPr>
  </w:style>
  <w:style w:type="paragraph" w:styleId="Header">
    <w:name w:val="header"/>
    <w:basedOn w:val="Normal"/>
    <w:link w:val="HeaderChar"/>
    <w:uiPriority w:val="99"/>
    <w:rsid w:val="00CE2F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E2FA8"/>
    <w:rPr>
      <w:rFonts w:ascii="Calibri" w:eastAsia="Times New Roman" w:hAnsi="Calibri" w:cs="Times New Roman"/>
    </w:rPr>
  </w:style>
  <w:style w:type="paragraph" w:styleId="Footer">
    <w:name w:val="footer"/>
    <w:basedOn w:val="Normal"/>
    <w:link w:val="FooterChar"/>
    <w:uiPriority w:val="99"/>
    <w:rsid w:val="00CE2F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E2FA8"/>
    <w:rPr>
      <w:rFonts w:ascii="Calibri" w:eastAsia="Times New Roman" w:hAnsi="Calibri" w:cs="Times New Roman"/>
    </w:rPr>
  </w:style>
  <w:style w:type="character" w:styleId="CommentReference">
    <w:name w:val="annotation reference"/>
    <w:basedOn w:val="DefaultParagraphFont"/>
    <w:uiPriority w:val="99"/>
    <w:semiHidden/>
    <w:rsid w:val="00AA34D5"/>
    <w:rPr>
      <w:rFonts w:cs="Times New Roman"/>
      <w:sz w:val="16"/>
      <w:szCs w:val="16"/>
    </w:rPr>
  </w:style>
  <w:style w:type="paragraph" w:styleId="CommentText">
    <w:name w:val="annotation text"/>
    <w:basedOn w:val="Normal"/>
    <w:link w:val="CommentTextChar"/>
    <w:uiPriority w:val="99"/>
    <w:semiHidden/>
    <w:rsid w:val="00AA34D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A34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AA34D5"/>
    <w:rPr>
      <w:b/>
      <w:bCs/>
    </w:rPr>
  </w:style>
  <w:style w:type="character" w:customStyle="1" w:styleId="CommentSubjectChar">
    <w:name w:val="Comment Subject Char"/>
    <w:basedOn w:val="CommentTextChar"/>
    <w:link w:val="CommentSubject"/>
    <w:uiPriority w:val="99"/>
    <w:semiHidden/>
    <w:locked/>
    <w:rsid w:val="00AA34D5"/>
    <w:rPr>
      <w:rFonts w:ascii="Calibri" w:eastAsia="Times New Roman" w:hAnsi="Calibri" w:cs="Times New Roman"/>
      <w:b/>
      <w:bCs/>
      <w:sz w:val="20"/>
      <w:szCs w:val="20"/>
    </w:rPr>
  </w:style>
  <w:style w:type="paragraph" w:styleId="BalloonText">
    <w:name w:val="Balloon Text"/>
    <w:basedOn w:val="Normal"/>
    <w:link w:val="BalloonTextChar"/>
    <w:uiPriority w:val="99"/>
    <w:semiHidden/>
    <w:rsid w:val="00AA3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34D5"/>
    <w:rPr>
      <w:rFonts w:ascii="Segoe UI" w:eastAsia="Times New Roman" w:hAnsi="Segoe UI" w:cs="Segoe UI"/>
      <w:sz w:val="18"/>
      <w:szCs w:val="18"/>
    </w:rPr>
  </w:style>
  <w:style w:type="character" w:styleId="Hyperlink">
    <w:name w:val="Hyperlink"/>
    <w:basedOn w:val="DefaultParagraphFont"/>
    <w:uiPriority w:val="99"/>
    <w:rsid w:val="00E72E95"/>
    <w:rPr>
      <w:rFonts w:cs="Times New Roman"/>
      <w:color w:val="0000FF"/>
      <w:u w:val="single"/>
    </w:rPr>
  </w:style>
  <w:style w:type="paragraph" w:styleId="FootnoteText">
    <w:name w:val="footnote text"/>
    <w:basedOn w:val="Normal"/>
    <w:link w:val="FootnoteTextChar"/>
    <w:uiPriority w:val="99"/>
    <w:semiHidden/>
    <w:rsid w:val="00E72E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72E95"/>
    <w:rPr>
      <w:rFonts w:ascii="Calibri" w:eastAsia="Times New Roman" w:hAnsi="Calibri" w:cs="Times New Roman"/>
      <w:sz w:val="20"/>
      <w:szCs w:val="20"/>
    </w:rPr>
  </w:style>
  <w:style w:type="character" w:styleId="FootnoteReference">
    <w:name w:val="footnote reference"/>
    <w:basedOn w:val="DefaultParagraphFont"/>
    <w:uiPriority w:val="99"/>
    <w:semiHidden/>
    <w:rsid w:val="00E72E95"/>
    <w:rPr>
      <w:rFonts w:cs="Times New Roman"/>
      <w:vertAlign w:val="superscript"/>
    </w:rPr>
  </w:style>
  <w:style w:type="paragraph" w:styleId="ListParagraph">
    <w:name w:val="List Paragraph"/>
    <w:basedOn w:val="Normal"/>
    <w:uiPriority w:val="99"/>
    <w:qFormat/>
    <w:rsid w:val="00525AE7"/>
    <w:pPr>
      <w:ind w:left="720"/>
      <w:contextualSpacing/>
    </w:pPr>
  </w:style>
  <w:style w:type="table" w:styleId="TableGrid">
    <w:name w:val="Table Grid"/>
    <w:basedOn w:val="TableNormal"/>
    <w:uiPriority w:val="59"/>
    <w:rsid w:val="00CE0D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3A2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31950">
      <w:marLeft w:val="0"/>
      <w:marRight w:val="0"/>
      <w:marTop w:val="0"/>
      <w:marBottom w:val="0"/>
      <w:divBdr>
        <w:top w:val="none" w:sz="0" w:space="0" w:color="auto"/>
        <w:left w:val="none" w:sz="0" w:space="0" w:color="auto"/>
        <w:bottom w:val="none" w:sz="0" w:space="0" w:color="auto"/>
        <w:right w:val="none" w:sz="0" w:space="0" w:color="auto"/>
      </w:divBdr>
    </w:div>
    <w:div w:id="1365131951">
      <w:marLeft w:val="0"/>
      <w:marRight w:val="0"/>
      <w:marTop w:val="0"/>
      <w:marBottom w:val="0"/>
      <w:divBdr>
        <w:top w:val="none" w:sz="0" w:space="0" w:color="auto"/>
        <w:left w:val="none" w:sz="0" w:space="0" w:color="auto"/>
        <w:bottom w:val="none" w:sz="0" w:space="0" w:color="auto"/>
        <w:right w:val="none" w:sz="0" w:space="0" w:color="auto"/>
      </w:divBdr>
    </w:div>
    <w:div w:id="1365131952">
      <w:marLeft w:val="0"/>
      <w:marRight w:val="0"/>
      <w:marTop w:val="0"/>
      <w:marBottom w:val="0"/>
      <w:divBdr>
        <w:top w:val="none" w:sz="0" w:space="0" w:color="auto"/>
        <w:left w:val="none" w:sz="0" w:space="0" w:color="auto"/>
        <w:bottom w:val="none" w:sz="0" w:space="0" w:color="auto"/>
        <w:right w:val="none" w:sz="0" w:space="0" w:color="auto"/>
      </w:divBdr>
    </w:div>
    <w:div w:id="1365131953">
      <w:marLeft w:val="0"/>
      <w:marRight w:val="0"/>
      <w:marTop w:val="0"/>
      <w:marBottom w:val="0"/>
      <w:divBdr>
        <w:top w:val="none" w:sz="0" w:space="0" w:color="auto"/>
        <w:left w:val="none" w:sz="0" w:space="0" w:color="auto"/>
        <w:bottom w:val="none" w:sz="0" w:space="0" w:color="auto"/>
        <w:right w:val="none" w:sz="0" w:space="0" w:color="auto"/>
      </w:divBdr>
    </w:div>
    <w:div w:id="1365131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ZTN2ZK5Q2N6R-269579676-249247</_dlc_DocId>
    <_dlc_DocIdUrl xmlns="9ecf9374-0d71-4a51-a9c5-198dd68970ed">
      <Url>https://csucloudservices.sharepoint.com/teams/quality/medicine/_layouts/15/DocIdRedir.aspx?ID=ZTN2ZK5Q2N6R-269579676-249247</Url>
      <Description>ZTN2ZK5Q2N6R-269579676-249247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C1EA2D74CCBA46BC697DE6D9779DEA" ma:contentTypeVersion="602" ma:contentTypeDescription="Create a new document." ma:contentTypeScope="" ma:versionID="2fe3eca2a4c6ea951205192ca117e90e">
  <xsd:schema xmlns:xsd="http://www.w3.org/2001/XMLSchema" xmlns:xs="http://www.w3.org/2001/XMLSchema" xmlns:p="http://schemas.microsoft.com/office/2006/metadata/properties" xmlns:ns2="9ecf9374-0d71-4a51-a9c5-198dd68970ed" xmlns:ns3="89f49606-91cd-4510-9d53-2c4ba9c64156" targetNamespace="http://schemas.microsoft.com/office/2006/metadata/properties" ma:root="true" ma:fieldsID="f8cd8757a7080bfad1812e5a27f9f5ba" ns2:_="" ns3:_="">
    <xsd:import namespace="9ecf9374-0d71-4a51-a9c5-198dd68970ed"/>
    <xsd:import namespace="89f49606-91cd-4510-9d53-2c4ba9c6415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49606-91cd-4510-9d53-2c4ba9c64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A1319B-479A-49C7-8929-9EDA5C71FA74}">
  <ds:schemaRefs>
    <ds:schemaRef ds:uri="http://schemas.openxmlformats.org/officeDocument/2006/bibliography"/>
  </ds:schemaRefs>
</ds:datastoreItem>
</file>

<file path=customXml/itemProps2.xml><?xml version="1.0" encoding="utf-8"?>
<ds:datastoreItem xmlns:ds="http://schemas.openxmlformats.org/officeDocument/2006/customXml" ds:itemID="{25508C96-3A84-4A14-B586-E9421594F01A}">
  <ds:schemaRefs>
    <ds:schemaRef ds:uri="http://schemas.microsoft.com/sharepoint/v3/contenttype/forms"/>
  </ds:schemaRefs>
</ds:datastoreItem>
</file>

<file path=customXml/itemProps3.xml><?xml version="1.0" encoding="utf-8"?>
<ds:datastoreItem xmlns:ds="http://schemas.openxmlformats.org/officeDocument/2006/customXml" ds:itemID="{1A117C04-B187-469C-8F71-4561555F022E}">
  <ds:schemaRefs>
    <ds:schemaRef ds:uri="http://schemas.microsoft.com/office/2006/metadata/properties"/>
    <ds:schemaRef ds:uri="http://schemas.microsoft.com/office/infopath/2007/PartnerControls"/>
    <ds:schemaRef ds:uri="9ecf9374-0d71-4a51-a9c5-198dd68970ed"/>
  </ds:schemaRefs>
</ds:datastoreItem>
</file>

<file path=customXml/itemProps4.xml><?xml version="1.0" encoding="utf-8"?>
<ds:datastoreItem xmlns:ds="http://schemas.openxmlformats.org/officeDocument/2006/customXml" ds:itemID="{FC5FFAD2-8E7B-4296-A3BA-B3BCC4344D19}"/>
</file>

<file path=customXml/itemProps5.xml><?xml version="1.0" encoding="utf-8"?>
<ds:datastoreItem xmlns:ds="http://schemas.openxmlformats.org/officeDocument/2006/customXml" ds:itemID="{0E820388-B4DA-44D7-9C52-71C2C31283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1629</Words>
  <Characters>9433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2021-02-11T10:26:00Z</dcterms:created>
  <dcterms:modified xsi:type="dcterms:W3CDTF">2021-02-11T10:26:00Z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0x01010065C1EA2D74CCBA46BC697DE6D9779DEA</vt:lpwstr>
  </property>
  <property fmtid="{D5CDD505-2E9C-101B-9397-08002B2CF9AE}" pid="3" name="Order">
    <vt:r8>100</vt:r8>
  </property>
  <property fmtid="{D5CDD505-2E9C-101B-9397-08002B2CF9AE}" pid="4" name="_dlc_DocIdItemGuid">
    <vt:lpwstr>f99b4ce2-e60a-43ae-84cd-2a36a5ddea01</vt:lpwstr>
  </property>
</Properties>
</file>