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2C6EC" w14:textId="7EDB67CD" w:rsidR="006F6371" w:rsidRPr="00077CDB" w:rsidRDefault="006F6371" w:rsidP="00077CDB">
      <w:bookmarkStart w:id="0" w:name="_Hlk63933115"/>
    </w:p>
    <w:p w14:paraId="422A27B9" w14:textId="12FC0687" w:rsidR="00821407" w:rsidRPr="00077CDB" w:rsidRDefault="00821407" w:rsidP="00077CDB"/>
    <w:p w14:paraId="699318D9" w14:textId="4B2D2954" w:rsidR="00C356E3" w:rsidRPr="00077CDB" w:rsidRDefault="00C356E3" w:rsidP="00077CDB"/>
    <w:p w14:paraId="1E9755F5" w14:textId="322A4F79" w:rsidR="00C356E3" w:rsidRPr="00077CDB" w:rsidRDefault="00C356E3" w:rsidP="00077CDB"/>
    <w:p w14:paraId="1C37976C" w14:textId="77777777" w:rsidR="00CB3F80" w:rsidRPr="00077CDB" w:rsidRDefault="00CB3F80" w:rsidP="00077CDB"/>
    <w:p w14:paraId="066FC812" w14:textId="095AFC7C" w:rsidR="00821407" w:rsidRPr="00077CDB" w:rsidRDefault="00821407" w:rsidP="00077CDB"/>
    <w:p w14:paraId="0294DF64" w14:textId="244AB79A" w:rsidR="00821407" w:rsidRPr="00077CDB" w:rsidRDefault="00821407" w:rsidP="00077CDB"/>
    <w:p w14:paraId="6172523B" w14:textId="79C9969E" w:rsidR="00821407" w:rsidRPr="00077CDB" w:rsidRDefault="00821407" w:rsidP="00077CDB"/>
    <w:p w14:paraId="45A42EE6" w14:textId="77777777" w:rsidR="00821407" w:rsidRPr="00077CDB" w:rsidRDefault="00821407" w:rsidP="00077CDB"/>
    <w:p w14:paraId="774F5590" w14:textId="42B3221D" w:rsidR="00077CDB" w:rsidRDefault="00D7735E" w:rsidP="00077CDB">
      <w:pPr>
        <w:pStyle w:val="Title"/>
      </w:pPr>
      <w:r>
        <w:rPr>
          <w:b/>
          <w:bCs/>
          <w:color w:val="FF0000"/>
        </w:rPr>
        <w:t>[Name of APC committee]</w:t>
      </w:r>
      <w:r w:rsidR="00077CDB">
        <w:t xml:space="preserve"> (APC)</w:t>
      </w:r>
    </w:p>
    <w:p w14:paraId="51FEAADE" w14:textId="6433B9FE" w:rsidR="00213AA9" w:rsidRPr="00077CDB" w:rsidRDefault="00077CDB" w:rsidP="00077CDB">
      <w:pPr>
        <w:pStyle w:val="Title"/>
        <w:rPr>
          <w:b/>
          <w:bCs/>
        </w:rPr>
      </w:pPr>
      <w:r>
        <w:rPr>
          <w:b/>
          <w:bCs/>
        </w:rPr>
        <w:t>F</w:t>
      </w:r>
      <w:r w:rsidR="00A23FEB" w:rsidRPr="00077CDB">
        <w:rPr>
          <w:b/>
          <w:bCs/>
        </w:rPr>
        <w:t xml:space="preserve">ast-track </w:t>
      </w:r>
      <w:proofErr w:type="gramStart"/>
      <w:r w:rsidR="00A23FEB" w:rsidRPr="00077CDB">
        <w:rPr>
          <w:b/>
          <w:bCs/>
        </w:rPr>
        <w:t>process</w:t>
      </w:r>
      <w:proofErr w:type="gramEnd"/>
    </w:p>
    <w:p w14:paraId="3B494AB7" w14:textId="77777777" w:rsidR="007970DA" w:rsidRDefault="007970DA" w:rsidP="00077CDB">
      <w:pPr>
        <w:pStyle w:val="Title"/>
        <w:rPr>
          <w:b/>
          <w:bCs/>
        </w:rPr>
      </w:pPr>
    </w:p>
    <w:p w14:paraId="52769603" w14:textId="77777777" w:rsidR="00D7735E" w:rsidRPr="00D7735E" w:rsidRDefault="00D7735E" w:rsidP="00D7735E"/>
    <w:p w14:paraId="1D18AA4B" w14:textId="77777777" w:rsidR="00D7735E" w:rsidRPr="00D7735E" w:rsidRDefault="00D7735E" w:rsidP="00D7735E"/>
    <w:p w14:paraId="64D8AF30" w14:textId="77777777" w:rsidR="00D7735E" w:rsidRPr="00D7735E" w:rsidRDefault="00D7735E" w:rsidP="00D7735E"/>
    <w:p w14:paraId="24D70A23" w14:textId="77777777" w:rsidR="00D7735E" w:rsidRPr="00D7735E" w:rsidRDefault="00D7735E" w:rsidP="00D7735E"/>
    <w:p w14:paraId="4327C628" w14:textId="77777777" w:rsidR="00D7735E" w:rsidRPr="00D7735E" w:rsidRDefault="00D7735E" w:rsidP="00D7735E"/>
    <w:p w14:paraId="1054A634" w14:textId="77777777" w:rsidR="00D7735E" w:rsidRPr="00D7735E" w:rsidRDefault="00D7735E" w:rsidP="00D7735E"/>
    <w:bookmarkEnd w:id="0"/>
    <w:p w14:paraId="60854731" w14:textId="77777777" w:rsidR="00D7735E" w:rsidRDefault="00D7735E" w:rsidP="00D7735E">
      <w:pPr>
        <w:tabs>
          <w:tab w:val="left" w:pos="4520"/>
        </w:tabs>
      </w:pPr>
    </w:p>
    <w:p w14:paraId="1D06B53F" w14:textId="77777777" w:rsidR="00D7735E" w:rsidRPr="00D7735E" w:rsidRDefault="00D7735E" w:rsidP="00D7735E"/>
    <w:p w14:paraId="053D68A2" w14:textId="77777777" w:rsidR="00D7735E" w:rsidRPr="00D7735E" w:rsidRDefault="00D7735E" w:rsidP="00D7735E"/>
    <w:p w14:paraId="7EA02DD3" w14:textId="77777777" w:rsidR="00D7735E" w:rsidRPr="00D7735E" w:rsidRDefault="00D7735E" w:rsidP="00D7735E"/>
    <w:p w14:paraId="7A9A04BF" w14:textId="77777777" w:rsidR="00D7735E" w:rsidRDefault="00D7735E" w:rsidP="00D7735E">
      <w:pPr>
        <w:jc w:val="right"/>
      </w:pPr>
    </w:p>
    <w:p w14:paraId="1B30546F" w14:textId="77777777" w:rsidR="00D7735E" w:rsidRDefault="00D7735E" w:rsidP="00D7735E"/>
    <w:p w14:paraId="2852B464" w14:textId="01B51697" w:rsidR="00D7735E" w:rsidRPr="00D7735E" w:rsidRDefault="00D7735E" w:rsidP="00D7735E">
      <w:pPr>
        <w:sectPr w:rsidR="00D7735E" w:rsidRPr="00D7735E" w:rsidSect="005F6FDD">
          <w:footerReference w:type="default" r:id="rId12"/>
          <w:headerReference w:type="first" r:id="rId13"/>
          <w:footerReference w:type="first" r:id="rId14"/>
          <w:pgSz w:w="11906" w:h="16838"/>
          <w:pgMar w:top="720" w:right="720" w:bottom="720" w:left="720" w:header="708" w:footer="708" w:gutter="0"/>
          <w:cols w:space="708"/>
          <w:titlePg/>
          <w:docGrid w:linePitch="360"/>
        </w:sectPr>
      </w:pPr>
    </w:p>
    <w:p w14:paraId="6CEEF0A4" w14:textId="1DC99282" w:rsidR="001B0DFF" w:rsidRPr="00CA6EA6" w:rsidRDefault="00FD147E" w:rsidP="00CA6EA6">
      <w:pPr>
        <w:rPr>
          <w:rFonts w:asciiTheme="majorHAnsi" w:hAnsiTheme="majorHAnsi" w:cstheme="majorHAnsi"/>
          <w:b/>
          <w:bCs/>
          <w:color w:val="003087"/>
          <w:sz w:val="32"/>
          <w:szCs w:val="32"/>
        </w:rPr>
      </w:pPr>
      <w:bookmarkStart w:id="2" w:name="_Hlk63933204"/>
      <w:r w:rsidRPr="00CA6EA6">
        <w:rPr>
          <w:rFonts w:asciiTheme="majorHAnsi" w:hAnsiTheme="majorHAnsi" w:cstheme="majorHAnsi"/>
          <w:b/>
          <w:bCs/>
          <w:color w:val="003087"/>
          <w:sz w:val="32"/>
          <w:szCs w:val="32"/>
        </w:rPr>
        <w:lastRenderedPageBreak/>
        <w:t>Document control</w:t>
      </w:r>
    </w:p>
    <w:tbl>
      <w:tblPr>
        <w:tblStyle w:val="Style1"/>
        <w:tblW w:w="0" w:type="auto"/>
        <w:tblLook w:val="04A0" w:firstRow="1" w:lastRow="0" w:firstColumn="1" w:lastColumn="0" w:noHBand="0" w:noVBand="1"/>
      </w:tblPr>
      <w:tblGrid>
        <w:gridCol w:w="5228"/>
        <w:gridCol w:w="5228"/>
      </w:tblGrid>
      <w:tr w:rsidR="00F566EE" w:rsidRPr="00071567" w14:paraId="0E606870" w14:textId="77777777" w:rsidTr="005A050A">
        <w:trPr>
          <w:cnfStyle w:val="100000000000" w:firstRow="1" w:lastRow="0" w:firstColumn="0" w:lastColumn="0" w:oddVBand="0" w:evenVBand="0" w:oddHBand="0" w:evenHBand="0" w:firstRowFirstColumn="0" w:firstRowLastColumn="0" w:lastRowFirstColumn="0" w:lastRowLastColumn="0"/>
        </w:trPr>
        <w:tc>
          <w:tcPr>
            <w:tcW w:w="10456" w:type="dxa"/>
            <w:gridSpan w:val="2"/>
          </w:tcPr>
          <w:p w14:paraId="521518AC" w14:textId="14BC2B7D" w:rsidR="00F566EE" w:rsidRPr="00071567" w:rsidRDefault="00F566EE" w:rsidP="00E52683">
            <w:r w:rsidRPr="00071567">
              <w:t>Document title</w:t>
            </w:r>
            <w:r w:rsidR="00F65C7A">
              <w:t>:</w:t>
            </w:r>
            <w:r w:rsidRPr="00071567">
              <w:t xml:space="preserve"> </w:t>
            </w:r>
            <w:r w:rsidR="0044441D">
              <w:t>APC fast-track process</w:t>
            </w:r>
          </w:p>
        </w:tc>
      </w:tr>
      <w:tr w:rsidR="00AE6CE7" w:rsidRPr="00071567" w14:paraId="2EB2ED97" w14:textId="77777777" w:rsidTr="005A050A">
        <w:tc>
          <w:tcPr>
            <w:tcW w:w="5228" w:type="dxa"/>
          </w:tcPr>
          <w:p w14:paraId="75DB3529" w14:textId="3799A61C" w:rsidR="00AE6CE7" w:rsidRPr="00071567" w:rsidRDefault="00AE6CE7" w:rsidP="00BA6061">
            <w:r w:rsidRPr="00071567">
              <w:t>Version number</w:t>
            </w:r>
            <w:r w:rsidR="00F65C7A">
              <w:t>:</w:t>
            </w:r>
            <w:r w:rsidRPr="00071567">
              <w:t xml:space="preserve"> </w:t>
            </w:r>
          </w:p>
        </w:tc>
        <w:tc>
          <w:tcPr>
            <w:tcW w:w="5228" w:type="dxa"/>
          </w:tcPr>
          <w:p w14:paraId="75934B0B" w14:textId="7386EF33" w:rsidR="00AE6CE7" w:rsidRPr="00071567" w:rsidRDefault="00AE6CE7" w:rsidP="00BA6061">
            <w:r w:rsidRPr="00071567">
              <w:t>Document status</w:t>
            </w:r>
            <w:r w:rsidR="00F65C7A">
              <w:t>:</w:t>
            </w:r>
            <w:r w:rsidRPr="00071567">
              <w:t xml:space="preserve"> </w:t>
            </w:r>
          </w:p>
        </w:tc>
      </w:tr>
      <w:tr w:rsidR="00F566EE" w:rsidRPr="00071567" w14:paraId="589028D1" w14:textId="77777777" w:rsidTr="005A050A">
        <w:tc>
          <w:tcPr>
            <w:tcW w:w="10456" w:type="dxa"/>
            <w:gridSpan w:val="2"/>
          </w:tcPr>
          <w:p w14:paraId="62BF1B88" w14:textId="23B8F57E" w:rsidR="00F566EE" w:rsidRPr="00071567" w:rsidRDefault="00F566EE" w:rsidP="00E52683">
            <w:r w:rsidRPr="00071567">
              <w:t>Author(s) (name and job title)</w:t>
            </w:r>
            <w:r w:rsidR="00F65C7A">
              <w:t xml:space="preserve">: </w:t>
            </w:r>
          </w:p>
        </w:tc>
      </w:tr>
      <w:tr w:rsidR="00071567" w:rsidRPr="00071567" w14:paraId="0A04776C" w14:textId="77777777" w:rsidTr="005A050A">
        <w:tc>
          <w:tcPr>
            <w:tcW w:w="5228" w:type="dxa"/>
          </w:tcPr>
          <w:p w14:paraId="41C343AF" w14:textId="2E61294C" w:rsidR="00071567" w:rsidRPr="00071567" w:rsidRDefault="00071567" w:rsidP="00E52683">
            <w:r w:rsidRPr="00071567">
              <w:t>Date approved</w:t>
            </w:r>
            <w:r w:rsidR="00F65C7A">
              <w:t>:</w:t>
            </w:r>
            <w:r w:rsidRPr="00071567">
              <w:t xml:space="preserve"> </w:t>
            </w:r>
          </w:p>
        </w:tc>
        <w:tc>
          <w:tcPr>
            <w:tcW w:w="5228" w:type="dxa"/>
          </w:tcPr>
          <w:p w14:paraId="7B085727" w14:textId="6C917753" w:rsidR="00071567" w:rsidRPr="00D7735E" w:rsidRDefault="00071567" w:rsidP="00E52683">
            <w:pPr>
              <w:rPr>
                <w:b/>
                <w:bCs/>
                <w:color w:val="FF0000"/>
              </w:rPr>
            </w:pPr>
            <w:r w:rsidRPr="00071567">
              <w:t>Approved by</w:t>
            </w:r>
            <w:r w:rsidR="00F65C7A">
              <w:t>:</w:t>
            </w:r>
            <w:r w:rsidRPr="00071567">
              <w:t xml:space="preserve"> </w:t>
            </w:r>
            <w:r w:rsidR="00D7735E">
              <w:rPr>
                <w:b/>
                <w:bCs/>
                <w:color w:val="FF0000"/>
              </w:rPr>
              <w:t>[Name of APC]</w:t>
            </w:r>
          </w:p>
        </w:tc>
      </w:tr>
      <w:tr w:rsidR="00071567" w:rsidRPr="00071567" w14:paraId="2E12094C" w14:textId="77777777" w:rsidTr="005A050A">
        <w:tc>
          <w:tcPr>
            <w:tcW w:w="5228" w:type="dxa"/>
          </w:tcPr>
          <w:p w14:paraId="68660E46" w14:textId="638AE7B3" w:rsidR="00071567" w:rsidRPr="00071567" w:rsidRDefault="00071567" w:rsidP="00E52683">
            <w:r w:rsidRPr="00071567">
              <w:t>Effective date</w:t>
            </w:r>
            <w:r w:rsidR="00F65C7A">
              <w:t>:</w:t>
            </w:r>
            <w:r w:rsidRPr="00071567">
              <w:t xml:space="preserve"> </w:t>
            </w:r>
          </w:p>
        </w:tc>
        <w:tc>
          <w:tcPr>
            <w:tcW w:w="5228" w:type="dxa"/>
          </w:tcPr>
          <w:p w14:paraId="2E3E7B6E" w14:textId="4DDC9989" w:rsidR="00071567" w:rsidRPr="00071567" w:rsidRDefault="00071567" w:rsidP="00E52683">
            <w:r w:rsidRPr="00071567">
              <w:t>Date of next review</w:t>
            </w:r>
            <w:r w:rsidR="00F65C7A">
              <w:t xml:space="preserve">: </w:t>
            </w:r>
          </w:p>
        </w:tc>
      </w:tr>
      <w:tr w:rsidR="00F65C7A" w:rsidRPr="00071567" w14:paraId="272147C6" w14:textId="77777777" w:rsidTr="00A35500">
        <w:tc>
          <w:tcPr>
            <w:tcW w:w="10456" w:type="dxa"/>
            <w:gridSpan w:val="2"/>
          </w:tcPr>
          <w:p w14:paraId="3DF97C45" w14:textId="79538B49" w:rsidR="00F65C7A" w:rsidRPr="00071567" w:rsidRDefault="00F65C7A" w:rsidP="00E52683">
            <w:r w:rsidRPr="00071567">
              <w:t>Superseded version</w:t>
            </w:r>
            <w:r>
              <w:t xml:space="preserve">: </w:t>
            </w:r>
          </w:p>
        </w:tc>
      </w:tr>
    </w:tbl>
    <w:p w14:paraId="7E24A506" w14:textId="77777777" w:rsidR="00A30FEE" w:rsidRDefault="00A30FEE"/>
    <w:p w14:paraId="525F5C8A" w14:textId="77777777" w:rsidR="00A30FEE" w:rsidRDefault="00A30FEE" w:rsidP="00C021FE"/>
    <w:p w14:paraId="231644EA" w14:textId="285E7DA8" w:rsidR="00AE6CE7" w:rsidRPr="00CA6EA6" w:rsidRDefault="00AE6CE7" w:rsidP="00CA6EA6">
      <w:pPr>
        <w:rPr>
          <w:rFonts w:asciiTheme="majorHAnsi" w:hAnsiTheme="majorHAnsi" w:cstheme="majorHAnsi"/>
          <w:b/>
          <w:bCs/>
          <w:color w:val="003087"/>
          <w:sz w:val="32"/>
          <w:szCs w:val="32"/>
        </w:rPr>
      </w:pPr>
      <w:r w:rsidRPr="00CA6EA6">
        <w:rPr>
          <w:rFonts w:asciiTheme="majorHAnsi" w:hAnsiTheme="majorHAnsi" w:cstheme="majorHAnsi"/>
          <w:b/>
          <w:bCs/>
          <w:color w:val="003087"/>
          <w:sz w:val="32"/>
          <w:szCs w:val="32"/>
        </w:rPr>
        <w:t>Version control</w:t>
      </w:r>
    </w:p>
    <w:tbl>
      <w:tblPr>
        <w:tblStyle w:val="Style1"/>
        <w:tblW w:w="0" w:type="auto"/>
        <w:tblLook w:val="04A0" w:firstRow="1" w:lastRow="0" w:firstColumn="1" w:lastColumn="0" w:noHBand="0" w:noVBand="1"/>
      </w:tblPr>
      <w:tblGrid>
        <w:gridCol w:w="2614"/>
        <w:gridCol w:w="2614"/>
        <w:gridCol w:w="2614"/>
        <w:gridCol w:w="2614"/>
      </w:tblGrid>
      <w:tr w:rsidR="00AE6CE7" w14:paraId="1AD98453" w14:textId="77777777" w:rsidTr="005A050A">
        <w:trPr>
          <w:cnfStyle w:val="100000000000" w:firstRow="1" w:lastRow="0" w:firstColumn="0" w:lastColumn="0" w:oddVBand="0" w:evenVBand="0" w:oddHBand="0" w:evenHBand="0" w:firstRowFirstColumn="0" w:firstRowLastColumn="0" w:lastRowFirstColumn="0" w:lastRowLastColumn="0"/>
        </w:trPr>
        <w:tc>
          <w:tcPr>
            <w:tcW w:w="2614" w:type="dxa"/>
            <w:shd w:val="clear" w:color="auto" w:fill="F2F2F2" w:themeFill="background1" w:themeFillShade="F2"/>
          </w:tcPr>
          <w:p w14:paraId="73F55702" w14:textId="68836498" w:rsidR="00AE6CE7" w:rsidRPr="005A050A" w:rsidRDefault="00AE6CE7" w:rsidP="00C021FE">
            <w:pPr>
              <w:rPr>
                <w:b/>
                <w:bCs/>
              </w:rPr>
            </w:pPr>
            <w:r w:rsidRPr="005A050A">
              <w:rPr>
                <w:b/>
                <w:bCs/>
              </w:rPr>
              <w:t>Version</w:t>
            </w:r>
          </w:p>
        </w:tc>
        <w:tc>
          <w:tcPr>
            <w:tcW w:w="2614" w:type="dxa"/>
            <w:shd w:val="clear" w:color="auto" w:fill="F2F2F2" w:themeFill="background1" w:themeFillShade="F2"/>
          </w:tcPr>
          <w:p w14:paraId="2617EF46" w14:textId="4426EE1D" w:rsidR="00AE6CE7" w:rsidRPr="005A050A" w:rsidRDefault="00AE6CE7" w:rsidP="00C021FE">
            <w:pPr>
              <w:rPr>
                <w:b/>
                <w:bCs/>
              </w:rPr>
            </w:pPr>
            <w:r w:rsidRPr="005A050A">
              <w:rPr>
                <w:b/>
                <w:bCs/>
              </w:rPr>
              <w:t>Author</w:t>
            </w:r>
          </w:p>
        </w:tc>
        <w:tc>
          <w:tcPr>
            <w:tcW w:w="2614" w:type="dxa"/>
            <w:shd w:val="clear" w:color="auto" w:fill="F2F2F2" w:themeFill="background1" w:themeFillShade="F2"/>
          </w:tcPr>
          <w:p w14:paraId="7F432612" w14:textId="5E4815A8" w:rsidR="00AE6CE7" w:rsidRPr="005A050A" w:rsidRDefault="00AE6CE7" w:rsidP="00C021FE">
            <w:pPr>
              <w:rPr>
                <w:b/>
                <w:bCs/>
              </w:rPr>
            </w:pPr>
            <w:r w:rsidRPr="005A050A">
              <w:rPr>
                <w:b/>
                <w:bCs/>
              </w:rPr>
              <w:t>Date</w:t>
            </w:r>
          </w:p>
        </w:tc>
        <w:tc>
          <w:tcPr>
            <w:tcW w:w="2614" w:type="dxa"/>
            <w:shd w:val="clear" w:color="auto" w:fill="F2F2F2" w:themeFill="background1" w:themeFillShade="F2"/>
          </w:tcPr>
          <w:p w14:paraId="4E1871FB" w14:textId="2B475BBC" w:rsidR="00AE6CE7" w:rsidRPr="005A050A" w:rsidRDefault="00AE6CE7" w:rsidP="00C021FE">
            <w:pPr>
              <w:rPr>
                <w:b/>
                <w:bCs/>
              </w:rPr>
            </w:pPr>
            <w:r w:rsidRPr="005A050A">
              <w:rPr>
                <w:b/>
                <w:bCs/>
              </w:rPr>
              <w:t>Changes</w:t>
            </w:r>
          </w:p>
        </w:tc>
      </w:tr>
      <w:tr w:rsidR="00AE6CE7" w14:paraId="595CA242" w14:textId="77777777" w:rsidTr="005A050A">
        <w:tc>
          <w:tcPr>
            <w:tcW w:w="2614" w:type="dxa"/>
          </w:tcPr>
          <w:p w14:paraId="25B62B56" w14:textId="32104D63" w:rsidR="00AE6CE7" w:rsidRDefault="00AE6CE7" w:rsidP="00C021FE"/>
        </w:tc>
        <w:tc>
          <w:tcPr>
            <w:tcW w:w="2614" w:type="dxa"/>
          </w:tcPr>
          <w:p w14:paraId="58A94B25" w14:textId="171BA69B" w:rsidR="00AE6CE7" w:rsidRDefault="00AE6CE7" w:rsidP="00C021FE"/>
        </w:tc>
        <w:tc>
          <w:tcPr>
            <w:tcW w:w="2614" w:type="dxa"/>
          </w:tcPr>
          <w:p w14:paraId="71B4C087" w14:textId="17D3100E" w:rsidR="00AE6CE7" w:rsidRDefault="00AE6CE7" w:rsidP="00C021FE"/>
        </w:tc>
        <w:tc>
          <w:tcPr>
            <w:tcW w:w="2614" w:type="dxa"/>
          </w:tcPr>
          <w:p w14:paraId="3E4ADF13" w14:textId="6B9A4196" w:rsidR="00AE6CE7" w:rsidRDefault="00AE6CE7" w:rsidP="00C021FE"/>
        </w:tc>
      </w:tr>
      <w:tr w:rsidR="00DB3702" w14:paraId="0449089F" w14:textId="77777777" w:rsidTr="005A050A">
        <w:tc>
          <w:tcPr>
            <w:tcW w:w="2614" w:type="dxa"/>
          </w:tcPr>
          <w:p w14:paraId="37DE4433" w14:textId="3ADDDFE3" w:rsidR="00DB3702" w:rsidRDefault="00DB3702" w:rsidP="00C021FE"/>
        </w:tc>
        <w:tc>
          <w:tcPr>
            <w:tcW w:w="2614" w:type="dxa"/>
          </w:tcPr>
          <w:p w14:paraId="64EB26FA" w14:textId="60A9C595" w:rsidR="00DB3702" w:rsidRDefault="00DB3702" w:rsidP="00C021FE"/>
        </w:tc>
        <w:tc>
          <w:tcPr>
            <w:tcW w:w="2614" w:type="dxa"/>
          </w:tcPr>
          <w:p w14:paraId="2C43257B" w14:textId="35643749" w:rsidR="00DB3702" w:rsidRDefault="00DB3702" w:rsidP="00C021FE"/>
        </w:tc>
        <w:tc>
          <w:tcPr>
            <w:tcW w:w="2614" w:type="dxa"/>
          </w:tcPr>
          <w:p w14:paraId="27019F4D" w14:textId="1AD340A8" w:rsidR="00DB3702" w:rsidRDefault="00DB3702" w:rsidP="00C021FE"/>
        </w:tc>
      </w:tr>
    </w:tbl>
    <w:p w14:paraId="4C0755CB" w14:textId="77777777" w:rsidR="00AE6CE7" w:rsidRDefault="00AE6CE7" w:rsidP="00C021FE"/>
    <w:p w14:paraId="21ACC3BD" w14:textId="77777777" w:rsidR="00AE6CE7" w:rsidRDefault="00AE6CE7" w:rsidP="00C021FE">
      <w:pPr>
        <w:sectPr w:rsidR="00AE6CE7" w:rsidSect="005F6FDD">
          <w:headerReference w:type="first" r:id="rId15"/>
          <w:footerReference w:type="first" r:id="rId16"/>
          <w:pgSz w:w="11906" w:h="16838"/>
          <w:pgMar w:top="720" w:right="720" w:bottom="720" w:left="720" w:header="708" w:footer="708" w:gutter="0"/>
          <w:cols w:space="708"/>
          <w:titlePg/>
          <w:docGrid w:linePitch="360"/>
        </w:sectPr>
      </w:pPr>
    </w:p>
    <w:p w14:paraId="0E34B8C4" w14:textId="0A5D6A95" w:rsidR="002706E9" w:rsidRDefault="00D36BDB" w:rsidP="00E5346C">
      <w:pPr>
        <w:pStyle w:val="Heading1"/>
      </w:pPr>
      <w:r>
        <w:lastRenderedPageBreak/>
        <w:t xml:space="preserve">APC fast-track </w:t>
      </w:r>
      <w:proofErr w:type="gramStart"/>
      <w:r>
        <w:t>process</w:t>
      </w:r>
      <w:proofErr w:type="gramEnd"/>
    </w:p>
    <w:p w14:paraId="68CFA142" w14:textId="46CB4FDF" w:rsidR="003626A8" w:rsidRDefault="003626A8" w:rsidP="003626A8">
      <w:r>
        <w:t xml:space="preserve">It has been identified that there is a need for an APC fast-track process, to be used to progress urgent or </w:t>
      </w:r>
      <w:r w:rsidR="00E7194F">
        <w:t>COVID</w:t>
      </w:r>
      <w:r>
        <w:t>-specific medicines advice</w:t>
      </w:r>
      <w:r w:rsidR="00BE13F0">
        <w:t xml:space="preserve"> or </w:t>
      </w:r>
      <w:r>
        <w:t xml:space="preserve">recommendations through a robust and agreed process when the full APC process is either unavailable due to system pressures or will not provide a timely enough outcome. This fast-track process aims to be reactive to issues that require timely consideration whilst ensuring adequate governance and accountability. </w:t>
      </w:r>
    </w:p>
    <w:p w14:paraId="7C87B6EF" w14:textId="23CB894C" w:rsidR="003626A8" w:rsidRDefault="003626A8" w:rsidP="003626A8">
      <w:r>
        <w:t xml:space="preserve">This document describes the proposed fast-track process that has been discussed and agreed with stakeholder organisations and approved by </w:t>
      </w:r>
      <w:r w:rsidR="00C422B6">
        <w:rPr>
          <w:b/>
          <w:bCs/>
          <w:color w:val="FF0000"/>
        </w:rPr>
        <w:t>[Name of APC]</w:t>
      </w:r>
      <w:r>
        <w:t xml:space="preserve"> APC. It is assumed that the full APC process will be applied as the default position unless it is deemed necessary at a system level to apply the fast-track process. </w:t>
      </w:r>
    </w:p>
    <w:tbl>
      <w:tblPr>
        <w:tblStyle w:val="Style1"/>
        <w:tblW w:w="0" w:type="auto"/>
        <w:tblLook w:val="04A0" w:firstRow="1" w:lastRow="0" w:firstColumn="1" w:lastColumn="0" w:noHBand="0" w:noVBand="1"/>
      </w:tblPr>
      <w:tblGrid>
        <w:gridCol w:w="3847"/>
        <w:gridCol w:w="3847"/>
        <w:gridCol w:w="3847"/>
        <w:gridCol w:w="3847"/>
      </w:tblGrid>
      <w:tr w:rsidR="005A336B" w:rsidRPr="005A336B" w14:paraId="1A2A0EAC" w14:textId="77777777" w:rsidTr="00CE5173">
        <w:trPr>
          <w:cnfStyle w:val="100000000000" w:firstRow="1" w:lastRow="0" w:firstColumn="0" w:lastColumn="0" w:oddVBand="0" w:evenVBand="0" w:oddHBand="0" w:evenHBand="0" w:firstRowFirstColumn="0" w:firstRowLastColumn="0" w:lastRowFirstColumn="0" w:lastRowLastColumn="0"/>
          <w:cantSplit/>
          <w:tblHeader/>
        </w:trPr>
        <w:tc>
          <w:tcPr>
            <w:tcW w:w="3847" w:type="dxa"/>
            <w:shd w:val="clear" w:color="auto" w:fill="F2F2F2" w:themeFill="background1" w:themeFillShade="F2"/>
          </w:tcPr>
          <w:p w14:paraId="6F0BCE7A" w14:textId="77777777" w:rsidR="005A336B" w:rsidRPr="00B86D27" w:rsidRDefault="005A336B" w:rsidP="008265A2">
            <w:pPr>
              <w:rPr>
                <w:b/>
                <w:bCs/>
              </w:rPr>
            </w:pPr>
            <w:r w:rsidRPr="00B86D27">
              <w:rPr>
                <w:b/>
                <w:bCs/>
              </w:rPr>
              <w:lastRenderedPageBreak/>
              <w:t>APC process step</w:t>
            </w:r>
          </w:p>
        </w:tc>
        <w:tc>
          <w:tcPr>
            <w:tcW w:w="3847" w:type="dxa"/>
            <w:shd w:val="clear" w:color="auto" w:fill="F2F2F2" w:themeFill="background1" w:themeFillShade="F2"/>
          </w:tcPr>
          <w:p w14:paraId="32FD04D3" w14:textId="5ECD4F84" w:rsidR="005A336B" w:rsidRPr="00904B4C" w:rsidRDefault="005A336B" w:rsidP="008265A2">
            <w:pPr>
              <w:rPr>
                <w:b/>
                <w:bCs/>
              </w:rPr>
            </w:pPr>
            <w:r w:rsidRPr="00904B4C">
              <w:rPr>
                <w:b/>
                <w:bCs/>
              </w:rPr>
              <w:t>Full APC process</w:t>
            </w:r>
            <w:r w:rsidR="009F65D3">
              <w:rPr>
                <w:b/>
                <w:bCs/>
              </w:rPr>
              <w:t xml:space="preserve"> and </w:t>
            </w:r>
            <w:r w:rsidRPr="00904B4C">
              <w:rPr>
                <w:b/>
                <w:bCs/>
              </w:rPr>
              <w:t>timescales</w:t>
            </w:r>
          </w:p>
        </w:tc>
        <w:tc>
          <w:tcPr>
            <w:tcW w:w="3847" w:type="dxa"/>
            <w:shd w:val="clear" w:color="auto" w:fill="F2F2F2" w:themeFill="background1" w:themeFillShade="F2"/>
          </w:tcPr>
          <w:p w14:paraId="2FAED8B6" w14:textId="263DD99F" w:rsidR="005A336B" w:rsidRPr="00904B4C" w:rsidRDefault="005A336B" w:rsidP="008265A2">
            <w:pPr>
              <w:rPr>
                <w:b/>
                <w:bCs/>
              </w:rPr>
            </w:pPr>
            <w:r w:rsidRPr="00904B4C">
              <w:rPr>
                <w:b/>
                <w:bCs/>
              </w:rPr>
              <w:t>Fast-track process</w:t>
            </w:r>
            <w:r w:rsidR="009F65D3">
              <w:rPr>
                <w:b/>
                <w:bCs/>
              </w:rPr>
              <w:t xml:space="preserve"> and </w:t>
            </w:r>
            <w:r w:rsidRPr="00904B4C">
              <w:rPr>
                <w:b/>
                <w:bCs/>
              </w:rPr>
              <w:t xml:space="preserve">timescales </w:t>
            </w:r>
          </w:p>
        </w:tc>
        <w:tc>
          <w:tcPr>
            <w:tcW w:w="3847" w:type="dxa"/>
            <w:shd w:val="clear" w:color="auto" w:fill="F2F2F2" w:themeFill="background1" w:themeFillShade="F2"/>
          </w:tcPr>
          <w:p w14:paraId="61BC9196" w14:textId="77777777" w:rsidR="005A336B" w:rsidRPr="00904B4C" w:rsidRDefault="005A336B" w:rsidP="008265A2">
            <w:pPr>
              <w:rPr>
                <w:b/>
                <w:bCs/>
              </w:rPr>
            </w:pPr>
            <w:r w:rsidRPr="00904B4C">
              <w:rPr>
                <w:b/>
                <w:bCs/>
              </w:rPr>
              <w:t>System requirements</w:t>
            </w:r>
          </w:p>
        </w:tc>
      </w:tr>
      <w:tr w:rsidR="005A336B" w:rsidRPr="005A336B" w14:paraId="431A220B" w14:textId="77777777" w:rsidTr="00CE5173">
        <w:trPr>
          <w:cantSplit/>
        </w:trPr>
        <w:tc>
          <w:tcPr>
            <w:tcW w:w="3847" w:type="dxa"/>
          </w:tcPr>
          <w:p w14:paraId="5A819488" w14:textId="77777777" w:rsidR="005A336B" w:rsidRPr="00B86D27" w:rsidRDefault="005A336B" w:rsidP="008265A2">
            <w:pPr>
              <w:rPr>
                <w:b/>
                <w:bCs/>
              </w:rPr>
            </w:pPr>
            <w:r w:rsidRPr="00B86D27">
              <w:rPr>
                <w:b/>
                <w:bCs/>
              </w:rPr>
              <w:t>Prioritisation of workstream</w:t>
            </w:r>
          </w:p>
        </w:tc>
        <w:tc>
          <w:tcPr>
            <w:tcW w:w="3847" w:type="dxa"/>
          </w:tcPr>
          <w:p w14:paraId="361767D2" w14:textId="77777777" w:rsidR="008C7024" w:rsidRDefault="005A336B" w:rsidP="008265A2">
            <w:r w:rsidRPr="005A336B">
              <w:t>Majority of prioritisation through annual horizon scanning process.</w:t>
            </w:r>
            <w:r w:rsidR="008C7024">
              <w:t xml:space="preserve"> </w:t>
            </w:r>
          </w:p>
          <w:p w14:paraId="70DDFF1C" w14:textId="77777777" w:rsidR="007B3D87" w:rsidRDefault="005A336B" w:rsidP="008265A2">
            <w:r w:rsidRPr="005A336B">
              <w:t xml:space="preserve">In-year applications for new medicines are subject to the agreed APC prioritisation process. </w:t>
            </w:r>
          </w:p>
          <w:p w14:paraId="79A8EAF4" w14:textId="77777777" w:rsidR="00165EE8" w:rsidRDefault="005A336B" w:rsidP="008265A2">
            <w:r w:rsidRPr="005A336B">
              <w:t xml:space="preserve">Other workstreams are identified and prioritised within routine subgroup processes or priority agreed with CCG leads/chiefs and leads. </w:t>
            </w:r>
          </w:p>
          <w:p w14:paraId="382BFA27" w14:textId="2D7EEF23" w:rsidR="005A336B" w:rsidRPr="005A336B" w:rsidRDefault="005A336B" w:rsidP="008265A2">
            <w:r w:rsidRPr="005A336B">
              <w:t>Timescale: 2-3 months for priority to be agreed for in-year applications.</w:t>
            </w:r>
          </w:p>
        </w:tc>
        <w:tc>
          <w:tcPr>
            <w:tcW w:w="3847" w:type="dxa"/>
          </w:tcPr>
          <w:p w14:paraId="25B158F3" w14:textId="77777777" w:rsidR="008C7024" w:rsidRDefault="005A336B" w:rsidP="008265A2">
            <w:r w:rsidRPr="005A336B">
              <w:t>MLCSU Hub team to circulate proposed item for fast-track via MS Forms, circulated via email to establish consensus of priority.</w:t>
            </w:r>
            <w:r w:rsidR="008C7024">
              <w:t xml:space="preserve"> </w:t>
            </w:r>
          </w:p>
          <w:p w14:paraId="522BE971" w14:textId="77777777" w:rsidR="0012574A" w:rsidRDefault="005A336B" w:rsidP="008265A2">
            <w:r w:rsidRPr="005A336B">
              <w:t xml:space="preserve"> To be sent from APC consultation email with clearly worded title that includes deadline for response. </w:t>
            </w:r>
          </w:p>
          <w:p w14:paraId="0A286E5B" w14:textId="71A7EC94" w:rsidR="005A336B" w:rsidRPr="005A336B" w:rsidRDefault="005A336B" w:rsidP="008265A2">
            <w:r w:rsidRPr="005A336B">
              <w:t>Timescale: 1 week</w:t>
            </w:r>
          </w:p>
        </w:tc>
        <w:tc>
          <w:tcPr>
            <w:tcW w:w="3847" w:type="dxa"/>
          </w:tcPr>
          <w:p w14:paraId="75A1F1FB" w14:textId="77777777" w:rsidR="008C7024" w:rsidRDefault="005A336B" w:rsidP="008265A2">
            <w:r w:rsidRPr="005A336B">
              <w:t>Commitment from all Chief and CCG Lead pharmacists to respond within 1 week.</w:t>
            </w:r>
            <w:r w:rsidR="008C7024">
              <w:t xml:space="preserve"> </w:t>
            </w:r>
          </w:p>
          <w:p w14:paraId="36287472" w14:textId="77777777" w:rsidR="008C7024" w:rsidRDefault="005A336B" w:rsidP="008265A2">
            <w:r w:rsidRPr="005A336B">
              <w:t>MLCSU Hub team to establish and maintain circulation list to include 2 representatives per organisation.</w:t>
            </w:r>
            <w:r w:rsidR="008C7024">
              <w:t xml:space="preserve"> </w:t>
            </w:r>
          </w:p>
          <w:p w14:paraId="59005D72" w14:textId="77777777" w:rsidR="005A336B" w:rsidRDefault="005A336B" w:rsidP="008265A2">
            <w:r w:rsidRPr="005A336B">
              <w:t xml:space="preserve"> If consensus is not achieved, the majority response will be adopted.</w:t>
            </w:r>
          </w:p>
          <w:p w14:paraId="72030905" w14:textId="77777777" w:rsidR="00C422B6" w:rsidRPr="00C422B6" w:rsidRDefault="00C422B6" w:rsidP="00C422B6"/>
          <w:p w14:paraId="71B8EC64" w14:textId="77777777" w:rsidR="00C422B6" w:rsidRPr="00C422B6" w:rsidRDefault="00C422B6" w:rsidP="00C422B6"/>
          <w:p w14:paraId="7C4FB71F" w14:textId="77777777" w:rsidR="00C422B6" w:rsidRPr="00C422B6" w:rsidRDefault="00C422B6" w:rsidP="00C422B6"/>
          <w:p w14:paraId="0AF3FB5C" w14:textId="77777777" w:rsidR="00C422B6" w:rsidRPr="00C422B6" w:rsidRDefault="00C422B6" w:rsidP="00C422B6"/>
          <w:p w14:paraId="625479DF" w14:textId="77777777" w:rsidR="00C422B6" w:rsidRPr="00C422B6" w:rsidRDefault="00C422B6" w:rsidP="00C422B6"/>
          <w:p w14:paraId="4C1E57C6" w14:textId="4CFEB437" w:rsidR="00C422B6" w:rsidRPr="00C422B6" w:rsidRDefault="00C422B6" w:rsidP="00C422B6">
            <w:pPr>
              <w:jc w:val="right"/>
            </w:pPr>
          </w:p>
        </w:tc>
      </w:tr>
      <w:tr w:rsidR="005A336B" w:rsidRPr="005A336B" w14:paraId="465048AA" w14:textId="77777777" w:rsidTr="00CE5173">
        <w:trPr>
          <w:cantSplit/>
        </w:trPr>
        <w:tc>
          <w:tcPr>
            <w:tcW w:w="3847" w:type="dxa"/>
          </w:tcPr>
          <w:p w14:paraId="5C98D50A" w14:textId="77777777" w:rsidR="005A336B" w:rsidRPr="00B86D27" w:rsidRDefault="005A336B" w:rsidP="008265A2">
            <w:pPr>
              <w:rPr>
                <w:b/>
                <w:bCs/>
              </w:rPr>
            </w:pPr>
            <w:r w:rsidRPr="00B86D27">
              <w:rPr>
                <w:b/>
                <w:bCs/>
              </w:rPr>
              <w:lastRenderedPageBreak/>
              <w:t xml:space="preserve">Subgroup review </w:t>
            </w:r>
          </w:p>
        </w:tc>
        <w:tc>
          <w:tcPr>
            <w:tcW w:w="3847" w:type="dxa"/>
          </w:tcPr>
          <w:p w14:paraId="61C567F8" w14:textId="77777777" w:rsidR="001F186B" w:rsidRDefault="005A336B" w:rsidP="008265A2">
            <w:r w:rsidRPr="005A336B">
              <w:t xml:space="preserve">Workstream discussed at subgroup and author allocated. Full review within subgroup agreed process by author and brought back to subgroup for full discussion and agreement of final draft for consultation. </w:t>
            </w:r>
          </w:p>
          <w:p w14:paraId="6E31C0B0" w14:textId="6D326E55" w:rsidR="005A336B" w:rsidRPr="005A336B" w:rsidRDefault="005A336B" w:rsidP="008265A2">
            <w:r w:rsidRPr="005A336B">
              <w:t xml:space="preserve">Timescale: 1-3 months </w:t>
            </w:r>
            <w:r w:rsidR="001F186B">
              <w:br/>
            </w:r>
            <w:r w:rsidRPr="001F186B">
              <w:rPr>
                <w:i/>
                <w:iCs/>
              </w:rPr>
              <w:t>Dependant on priority, author capacity and subgroup meeting schedule.</w:t>
            </w:r>
          </w:p>
        </w:tc>
        <w:tc>
          <w:tcPr>
            <w:tcW w:w="3847" w:type="dxa"/>
          </w:tcPr>
          <w:p w14:paraId="5FAA8176" w14:textId="77777777" w:rsidR="008F7C56" w:rsidRDefault="005A336B" w:rsidP="008265A2">
            <w:r w:rsidRPr="005A336B">
              <w:t xml:space="preserve">Convene a short-life working group, facilitated by MLCSU, to undertake urgent review, discussion, and agreement of final draft for consultation. Utilise a mix of MS Teams meetings and email. Author(s) allocated from within the working group. </w:t>
            </w:r>
          </w:p>
          <w:p w14:paraId="05BA1AE6" w14:textId="32401676" w:rsidR="005A336B" w:rsidRPr="005A336B" w:rsidRDefault="005A336B" w:rsidP="008265A2">
            <w:r w:rsidRPr="005A336B">
              <w:t>Timescale: 1 month</w:t>
            </w:r>
          </w:p>
        </w:tc>
        <w:tc>
          <w:tcPr>
            <w:tcW w:w="3847" w:type="dxa"/>
          </w:tcPr>
          <w:p w14:paraId="4F5FA4E7" w14:textId="77777777" w:rsidR="00003506" w:rsidRDefault="005A336B" w:rsidP="008265A2">
            <w:r w:rsidRPr="005A336B">
              <w:t xml:space="preserve">Working group members to be identified at the point of prioritisation to fast-track. Membership needs to incorporate appropriate expertise from provider trusts/CCGs/MLCSU in order to progress within fast-track timescales. </w:t>
            </w:r>
          </w:p>
          <w:p w14:paraId="4FA69FE1" w14:textId="62576F8F" w:rsidR="005A336B" w:rsidRPr="005A336B" w:rsidRDefault="005A336B" w:rsidP="008265A2">
            <w:r w:rsidRPr="005A336B">
              <w:t>Commitment from organisations to identify relevant staff members and MLCSU Hub team support to participate in working group and to release resource/capacity to enable working-group members to prioritise fast-track workstream as necessary to meet timescales.</w:t>
            </w:r>
          </w:p>
        </w:tc>
      </w:tr>
      <w:tr w:rsidR="005A336B" w:rsidRPr="005A336B" w14:paraId="0CEB63E6" w14:textId="77777777" w:rsidTr="00CE5173">
        <w:trPr>
          <w:cantSplit/>
        </w:trPr>
        <w:tc>
          <w:tcPr>
            <w:tcW w:w="3847" w:type="dxa"/>
          </w:tcPr>
          <w:p w14:paraId="11007801" w14:textId="77777777" w:rsidR="005A336B" w:rsidRPr="00B86D27" w:rsidRDefault="005A336B" w:rsidP="008265A2">
            <w:pPr>
              <w:rPr>
                <w:b/>
                <w:bCs/>
              </w:rPr>
            </w:pPr>
            <w:r w:rsidRPr="00B86D27">
              <w:rPr>
                <w:b/>
                <w:bCs/>
              </w:rPr>
              <w:t>Consultation</w:t>
            </w:r>
          </w:p>
        </w:tc>
        <w:tc>
          <w:tcPr>
            <w:tcW w:w="3847" w:type="dxa"/>
          </w:tcPr>
          <w:p w14:paraId="5A087476" w14:textId="77777777" w:rsidR="005A336B" w:rsidRPr="005A336B" w:rsidRDefault="005A336B" w:rsidP="008265A2">
            <w:r w:rsidRPr="005A336B">
              <w:t xml:space="preserve">Final draft circulated on next scheduled monthly consultation email. 4 week consultation plus collation of consultation responses. Timescale: 5-6 weeks </w:t>
            </w:r>
          </w:p>
        </w:tc>
        <w:tc>
          <w:tcPr>
            <w:tcW w:w="3847" w:type="dxa"/>
          </w:tcPr>
          <w:p w14:paraId="5339B46B" w14:textId="77777777" w:rsidR="008C7024" w:rsidRDefault="005A336B" w:rsidP="008265A2">
            <w:r w:rsidRPr="005A336B">
              <w:t>Urgent ad-hoc consultation email circulated as soon as final draft available. 1 week consultation plus collation of consultation responses.</w:t>
            </w:r>
            <w:r w:rsidR="008C7024">
              <w:t xml:space="preserve"> </w:t>
            </w:r>
          </w:p>
          <w:p w14:paraId="1168B241" w14:textId="490801CB" w:rsidR="005A336B" w:rsidRPr="005A336B" w:rsidRDefault="005A336B" w:rsidP="008265A2">
            <w:r w:rsidRPr="005A336B">
              <w:t xml:space="preserve">Timescale: maximum 2 weeks </w:t>
            </w:r>
          </w:p>
        </w:tc>
        <w:tc>
          <w:tcPr>
            <w:tcW w:w="3847" w:type="dxa"/>
          </w:tcPr>
          <w:p w14:paraId="0C8BBB03" w14:textId="77777777" w:rsidR="00CC03F3" w:rsidRDefault="005A336B" w:rsidP="008265A2">
            <w:r w:rsidRPr="005A336B">
              <w:t xml:space="preserve">Commitment from organisation/clinicians to prioritise consultation and respond within 1 week fast-track timescale. </w:t>
            </w:r>
          </w:p>
          <w:p w14:paraId="788B23DA" w14:textId="2CF9F729" w:rsidR="005A336B" w:rsidRPr="005A336B" w:rsidRDefault="005A336B" w:rsidP="008265A2">
            <w:r w:rsidRPr="005A336B">
              <w:t>MLCSU Hub team to prioritise collation of consultation responses.</w:t>
            </w:r>
          </w:p>
        </w:tc>
      </w:tr>
      <w:tr w:rsidR="005A336B" w:rsidRPr="005A336B" w14:paraId="257B06EF" w14:textId="77777777" w:rsidTr="00CE5173">
        <w:trPr>
          <w:cantSplit/>
        </w:trPr>
        <w:tc>
          <w:tcPr>
            <w:tcW w:w="3847" w:type="dxa"/>
          </w:tcPr>
          <w:p w14:paraId="3D643237" w14:textId="77777777" w:rsidR="005A336B" w:rsidRPr="00B86D27" w:rsidRDefault="005A336B" w:rsidP="008265A2">
            <w:pPr>
              <w:rPr>
                <w:b/>
                <w:bCs/>
              </w:rPr>
            </w:pPr>
            <w:r w:rsidRPr="00B86D27">
              <w:rPr>
                <w:b/>
                <w:bCs/>
              </w:rPr>
              <w:lastRenderedPageBreak/>
              <w:t>Subgroup review of consultation feedback</w:t>
            </w:r>
          </w:p>
        </w:tc>
        <w:tc>
          <w:tcPr>
            <w:tcW w:w="3847" w:type="dxa"/>
          </w:tcPr>
          <w:p w14:paraId="7C7E649F" w14:textId="77777777" w:rsidR="008C7024" w:rsidRDefault="005A336B" w:rsidP="008265A2">
            <w:r w:rsidRPr="005A336B">
              <w:t>Consultation feedback and amendments to documents discussed at next subgroup meeting.</w:t>
            </w:r>
            <w:r w:rsidR="008C7024">
              <w:t xml:space="preserve"> </w:t>
            </w:r>
          </w:p>
          <w:p w14:paraId="47E742A5" w14:textId="5FC2A435" w:rsidR="005A336B" w:rsidRPr="005A336B" w:rsidRDefault="005A336B" w:rsidP="008265A2">
            <w:r w:rsidRPr="005A336B">
              <w:t xml:space="preserve">Timescale: up to 6 weeks </w:t>
            </w:r>
            <w:r w:rsidR="00F30834">
              <w:br/>
            </w:r>
            <w:r w:rsidRPr="00F30834">
              <w:rPr>
                <w:i/>
                <w:iCs/>
              </w:rPr>
              <w:t>Dependent upon subgroup meeting schedule.</w:t>
            </w:r>
          </w:p>
        </w:tc>
        <w:tc>
          <w:tcPr>
            <w:tcW w:w="3847" w:type="dxa"/>
          </w:tcPr>
          <w:p w14:paraId="1A149F22" w14:textId="77777777" w:rsidR="008C7024" w:rsidRDefault="005A336B" w:rsidP="008265A2">
            <w:r w:rsidRPr="005A336B">
              <w:t>Short-life working group, facilitated by MLCSU, to discuss consultation feedback and agree final draft for APC.</w:t>
            </w:r>
            <w:r w:rsidR="008C7024">
              <w:t xml:space="preserve"> </w:t>
            </w:r>
          </w:p>
          <w:p w14:paraId="0DF4858B" w14:textId="17E728CB" w:rsidR="005A336B" w:rsidRPr="005A336B" w:rsidRDefault="005A336B" w:rsidP="008265A2">
            <w:r w:rsidRPr="005A336B">
              <w:t>Timescale: 2 weeks</w:t>
            </w:r>
          </w:p>
        </w:tc>
        <w:tc>
          <w:tcPr>
            <w:tcW w:w="3847" w:type="dxa"/>
          </w:tcPr>
          <w:p w14:paraId="78B3D18D" w14:textId="77777777" w:rsidR="005A336B" w:rsidRPr="005A336B" w:rsidRDefault="005A336B" w:rsidP="008265A2">
            <w:r w:rsidRPr="005A336B">
              <w:t>Commitment from organisations for working-group members and MLCSU Hub team support to be released to prioritise fast-track workstream as necessary to meet timescales.</w:t>
            </w:r>
          </w:p>
        </w:tc>
      </w:tr>
      <w:tr w:rsidR="005A336B" w:rsidRPr="005A336B" w14:paraId="0534C44C" w14:textId="77777777" w:rsidTr="00CE5173">
        <w:trPr>
          <w:cantSplit/>
        </w:trPr>
        <w:tc>
          <w:tcPr>
            <w:tcW w:w="3847" w:type="dxa"/>
          </w:tcPr>
          <w:p w14:paraId="7BC5CA46" w14:textId="77777777" w:rsidR="005A336B" w:rsidRPr="00B86D27" w:rsidRDefault="005A336B" w:rsidP="008265A2">
            <w:pPr>
              <w:rPr>
                <w:b/>
                <w:bCs/>
              </w:rPr>
            </w:pPr>
            <w:r w:rsidRPr="00B86D27">
              <w:rPr>
                <w:b/>
                <w:bCs/>
              </w:rPr>
              <w:t>APC consideration</w:t>
            </w:r>
          </w:p>
        </w:tc>
        <w:tc>
          <w:tcPr>
            <w:tcW w:w="3847" w:type="dxa"/>
          </w:tcPr>
          <w:p w14:paraId="7FDF1BEA" w14:textId="77777777" w:rsidR="00D72E79" w:rsidRDefault="005A336B" w:rsidP="008265A2">
            <w:r w:rsidRPr="005A336B">
              <w:t xml:space="preserve">Document </w:t>
            </w:r>
            <w:proofErr w:type="gramStart"/>
            <w:r w:rsidRPr="005A336B">
              <w:t>proof read</w:t>
            </w:r>
            <w:proofErr w:type="gramEnd"/>
            <w:r w:rsidRPr="005A336B">
              <w:t xml:space="preserve"> by subgroup member then submitted to next APC agenda. </w:t>
            </w:r>
          </w:p>
          <w:p w14:paraId="6DEDDC42" w14:textId="71BFB9C3" w:rsidR="005A336B" w:rsidRPr="005A336B" w:rsidRDefault="005A336B" w:rsidP="008265A2">
            <w:r w:rsidRPr="005A336B">
              <w:t>Timescale: up to 3 weeks (7-8 weeks if no APC meeting that month)</w:t>
            </w:r>
            <w:r w:rsidR="00E25A14">
              <w:t xml:space="preserve"> </w:t>
            </w:r>
            <w:r w:rsidR="00E25A14">
              <w:br/>
            </w:r>
            <w:r w:rsidRPr="00E25A14">
              <w:rPr>
                <w:i/>
                <w:iCs/>
              </w:rPr>
              <w:t>Dependent upon subgroup and APC meeting schedules.</w:t>
            </w:r>
          </w:p>
        </w:tc>
        <w:tc>
          <w:tcPr>
            <w:tcW w:w="3847" w:type="dxa"/>
          </w:tcPr>
          <w:p w14:paraId="6A53416F" w14:textId="77777777" w:rsidR="008C7024" w:rsidRDefault="005A336B" w:rsidP="008265A2">
            <w:r w:rsidRPr="005A336B">
              <w:t xml:space="preserve">Document </w:t>
            </w:r>
            <w:proofErr w:type="gramStart"/>
            <w:r w:rsidRPr="005A336B">
              <w:t>proof read</w:t>
            </w:r>
            <w:proofErr w:type="gramEnd"/>
            <w:r w:rsidRPr="005A336B">
              <w:t xml:space="preserve"> by working group member then submitted to next APC agenda.</w:t>
            </w:r>
            <w:r w:rsidR="008C7024">
              <w:t xml:space="preserve"> </w:t>
            </w:r>
          </w:p>
          <w:p w14:paraId="5927C17E" w14:textId="6FE9013C" w:rsidR="005A336B" w:rsidRPr="005A336B" w:rsidRDefault="005A336B" w:rsidP="008265A2">
            <w:r w:rsidRPr="005A336B">
              <w:t xml:space="preserve">Timescale: up to 3 weeks (7-8 weeks if no APC meeting that month) </w:t>
            </w:r>
            <w:r w:rsidR="00FF25E8">
              <w:br/>
            </w:r>
            <w:r w:rsidRPr="00FF25E8">
              <w:rPr>
                <w:i/>
                <w:iCs/>
              </w:rPr>
              <w:t xml:space="preserve">Dependent upon APC meeting schedule. </w:t>
            </w:r>
          </w:p>
        </w:tc>
        <w:tc>
          <w:tcPr>
            <w:tcW w:w="3847" w:type="dxa"/>
          </w:tcPr>
          <w:p w14:paraId="3E0C61D9" w14:textId="77777777" w:rsidR="000309CA" w:rsidRDefault="005A336B" w:rsidP="008265A2">
            <w:r w:rsidRPr="005A336B">
              <w:t xml:space="preserve">Commitment from all organisations to prioritise APC meeting attendance for both pharmacist and medical reps to ensure appropriate input to discussions at APC. </w:t>
            </w:r>
          </w:p>
          <w:p w14:paraId="6536DFCE" w14:textId="2D695C73" w:rsidR="005A336B" w:rsidRPr="005A336B" w:rsidRDefault="005A336B" w:rsidP="008265A2">
            <w:r w:rsidRPr="005A336B">
              <w:t>MLCSU Hub team to maintain current APC meeting schedule with agenda and meeting length adjusted according to current system pressures and priorities.</w:t>
            </w:r>
          </w:p>
        </w:tc>
      </w:tr>
      <w:tr w:rsidR="005A336B" w:rsidRPr="005A336B" w14:paraId="6B86CE67" w14:textId="77777777" w:rsidTr="00CE5173">
        <w:trPr>
          <w:cantSplit/>
        </w:trPr>
        <w:tc>
          <w:tcPr>
            <w:tcW w:w="3847" w:type="dxa"/>
          </w:tcPr>
          <w:p w14:paraId="545B3EA5" w14:textId="77777777" w:rsidR="005A336B" w:rsidRPr="00B86D27" w:rsidRDefault="005A336B" w:rsidP="008265A2">
            <w:pPr>
              <w:rPr>
                <w:b/>
                <w:bCs/>
              </w:rPr>
            </w:pPr>
            <w:r w:rsidRPr="00B86D27">
              <w:rPr>
                <w:b/>
                <w:bCs/>
              </w:rPr>
              <w:t>APC report</w:t>
            </w:r>
          </w:p>
        </w:tc>
        <w:tc>
          <w:tcPr>
            <w:tcW w:w="3847" w:type="dxa"/>
          </w:tcPr>
          <w:p w14:paraId="1E05A6CB" w14:textId="56D96CDB" w:rsidR="009675E9" w:rsidRDefault="005A336B" w:rsidP="008265A2">
            <w:r w:rsidRPr="005A336B">
              <w:t xml:space="preserve">MLCSU Hub team produce APC report detailing APC recommendations and linking to final website </w:t>
            </w:r>
            <w:r w:rsidR="00656F7E" w:rsidRPr="005A336B">
              <w:t>documents and</w:t>
            </w:r>
            <w:r w:rsidRPr="005A336B">
              <w:t xml:space="preserve"> circulate to individual organisations. </w:t>
            </w:r>
          </w:p>
          <w:p w14:paraId="4B7F3222" w14:textId="437942D4" w:rsidR="005A336B" w:rsidRPr="005A336B" w:rsidRDefault="005A336B" w:rsidP="008265A2">
            <w:r w:rsidRPr="005A336B">
              <w:t>Timescale: maximum 7 working days (usually 1-2 days)</w:t>
            </w:r>
          </w:p>
        </w:tc>
        <w:tc>
          <w:tcPr>
            <w:tcW w:w="3847" w:type="dxa"/>
          </w:tcPr>
          <w:p w14:paraId="38E77F4C" w14:textId="0AFA2C11" w:rsidR="00B366CA" w:rsidRDefault="005A336B" w:rsidP="008265A2">
            <w:r w:rsidRPr="005A336B">
              <w:t xml:space="preserve">MLCSU Hub team produce APC report detailing APC recommendations and linking to final website </w:t>
            </w:r>
            <w:r w:rsidR="00656F7E" w:rsidRPr="005A336B">
              <w:t>documents and</w:t>
            </w:r>
            <w:r w:rsidRPr="005A336B">
              <w:t xml:space="preserve"> circulate to individual organisations. </w:t>
            </w:r>
          </w:p>
          <w:p w14:paraId="69B3154C" w14:textId="0EBB0CD2" w:rsidR="005A336B" w:rsidRPr="005A336B" w:rsidRDefault="005A336B" w:rsidP="008265A2">
            <w:r w:rsidRPr="005A336B">
              <w:t xml:space="preserve">Timescale: maximum 2 days </w:t>
            </w:r>
          </w:p>
        </w:tc>
        <w:tc>
          <w:tcPr>
            <w:tcW w:w="3847" w:type="dxa"/>
          </w:tcPr>
          <w:p w14:paraId="65C6CBFA" w14:textId="77777777" w:rsidR="00037840" w:rsidRDefault="005A336B" w:rsidP="008265A2">
            <w:r w:rsidRPr="005A336B">
              <w:t xml:space="preserve">MLCSU Hub team to establish and maintain agreed fast-track circulation list if different to current APC report distribution list. </w:t>
            </w:r>
          </w:p>
          <w:p w14:paraId="1644E160" w14:textId="7C9B1D7A" w:rsidR="005A336B" w:rsidRPr="005A336B" w:rsidRDefault="005A336B" w:rsidP="008265A2">
            <w:r w:rsidRPr="005A336B">
              <w:t>KPI for normal APC process is 7 working days; fast-track 2 days is a target to be achieved wherever possible but does not over-ride KPI.</w:t>
            </w:r>
          </w:p>
        </w:tc>
      </w:tr>
      <w:tr w:rsidR="005A336B" w:rsidRPr="005A336B" w14:paraId="43327780" w14:textId="77777777" w:rsidTr="00CE5173">
        <w:trPr>
          <w:cantSplit/>
        </w:trPr>
        <w:tc>
          <w:tcPr>
            <w:tcW w:w="3847" w:type="dxa"/>
          </w:tcPr>
          <w:p w14:paraId="2DA93DE7" w14:textId="77777777" w:rsidR="005A336B" w:rsidRPr="00B86D27" w:rsidRDefault="005A336B" w:rsidP="008265A2">
            <w:pPr>
              <w:rPr>
                <w:b/>
                <w:bCs/>
              </w:rPr>
            </w:pPr>
            <w:r w:rsidRPr="00B86D27">
              <w:rPr>
                <w:b/>
                <w:bCs/>
              </w:rPr>
              <w:lastRenderedPageBreak/>
              <w:t>Individual CCG ratification</w:t>
            </w:r>
          </w:p>
        </w:tc>
        <w:tc>
          <w:tcPr>
            <w:tcW w:w="3847" w:type="dxa"/>
          </w:tcPr>
          <w:p w14:paraId="3005F912" w14:textId="77777777" w:rsidR="002D074A" w:rsidRDefault="005A336B" w:rsidP="008265A2">
            <w:r w:rsidRPr="005A336B">
              <w:t xml:space="preserve">Individual CCG organisations ratify according to internal processes. </w:t>
            </w:r>
          </w:p>
          <w:p w14:paraId="50B8A3C1" w14:textId="70310127" w:rsidR="005A336B" w:rsidRPr="005A336B" w:rsidRDefault="005A336B" w:rsidP="008265A2">
            <w:r w:rsidRPr="005A336B">
              <w:t xml:space="preserve">Timescale: variable, up to 2 months after APC </w:t>
            </w:r>
            <w:r w:rsidR="002D074A">
              <w:br/>
            </w:r>
            <w:r w:rsidRPr="001B7FB9">
              <w:rPr>
                <w:i/>
                <w:iCs/>
              </w:rPr>
              <w:t>Dependent on individual CCG meeting schedules and approval processes.</w:t>
            </w:r>
          </w:p>
        </w:tc>
        <w:tc>
          <w:tcPr>
            <w:tcW w:w="3847" w:type="dxa"/>
          </w:tcPr>
          <w:p w14:paraId="00C452AB" w14:textId="77777777" w:rsidR="0002413C" w:rsidRDefault="005A336B" w:rsidP="008265A2">
            <w:r w:rsidRPr="005A336B">
              <w:t xml:space="preserve">Individual CCG organisations ratify according to internal fast-track process. </w:t>
            </w:r>
          </w:p>
          <w:p w14:paraId="566EFEF9" w14:textId="1B776B64" w:rsidR="005A336B" w:rsidRPr="005A336B" w:rsidRDefault="005A336B" w:rsidP="00E43A53">
            <w:r w:rsidRPr="005A336B">
              <w:t>Timescale:</w:t>
            </w:r>
            <w:r w:rsidR="008C7024">
              <w:t xml:space="preserve"> </w:t>
            </w:r>
            <w:r w:rsidR="00E43A53">
              <w:br/>
            </w:r>
            <w:r w:rsidRPr="00E43A53">
              <w:rPr>
                <w:i/>
                <w:iCs/>
              </w:rPr>
              <w:t>Dependent on individual CCG fast-track approval processes.</w:t>
            </w:r>
          </w:p>
        </w:tc>
        <w:tc>
          <w:tcPr>
            <w:tcW w:w="3847" w:type="dxa"/>
          </w:tcPr>
          <w:p w14:paraId="7B388AD1" w14:textId="77777777" w:rsidR="005A336B" w:rsidRPr="005A336B" w:rsidRDefault="005A336B" w:rsidP="008265A2">
            <w:r w:rsidRPr="005A336B">
              <w:t>Commitment from all CCGs to establish a fast-track ratification process, and adopt as necessary, to ensure the benefit of a fast-track APC process is realised.</w:t>
            </w:r>
          </w:p>
        </w:tc>
      </w:tr>
      <w:tr w:rsidR="005A336B" w:rsidRPr="005A336B" w14:paraId="2D3392A2" w14:textId="77777777" w:rsidTr="00CE5173">
        <w:trPr>
          <w:cantSplit/>
        </w:trPr>
        <w:tc>
          <w:tcPr>
            <w:tcW w:w="3847" w:type="dxa"/>
          </w:tcPr>
          <w:p w14:paraId="021F41D8" w14:textId="77777777" w:rsidR="005A336B" w:rsidRPr="00B86D27" w:rsidRDefault="005A336B" w:rsidP="008265A2">
            <w:pPr>
              <w:rPr>
                <w:b/>
                <w:bCs/>
              </w:rPr>
            </w:pPr>
            <w:r w:rsidRPr="00B86D27">
              <w:rPr>
                <w:b/>
                <w:bCs/>
              </w:rPr>
              <w:t>CCG approvals added to APC website</w:t>
            </w:r>
          </w:p>
        </w:tc>
        <w:tc>
          <w:tcPr>
            <w:tcW w:w="3847" w:type="dxa"/>
          </w:tcPr>
          <w:p w14:paraId="31DD4EEC" w14:textId="77777777" w:rsidR="002D5169" w:rsidRDefault="005A336B" w:rsidP="008265A2">
            <w:r w:rsidRPr="005A336B">
              <w:t xml:space="preserve">Individual CCG approvals submitted to MLCSU Hub team. Hub team to add approvals to APC website once approvals received back from all CCGs. </w:t>
            </w:r>
          </w:p>
          <w:p w14:paraId="042DB4DE" w14:textId="12297201" w:rsidR="005A336B" w:rsidRPr="005A336B" w:rsidRDefault="005A336B" w:rsidP="008265A2">
            <w:r w:rsidRPr="005A336B">
              <w:t xml:space="preserve">Timescale: variable, up to 3 months after APC </w:t>
            </w:r>
            <w:r w:rsidR="002D5169">
              <w:br/>
            </w:r>
            <w:r w:rsidRPr="002D5169">
              <w:rPr>
                <w:i/>
                <w:iCs/>
              </w:rPr>
              <w:t>Dependent upon individual CCG timescales for returning approvals.</w:t>
            </w:r>
          </w:p>
        </w:tc>
        <w:tc>
          <w:tcPr>
            <w:tcW w:w="3847" w:type="dxa"/>
          </w:tcPr>
          <w:p w14:paraId="22C5C24A" w14:textId="77777777" w:rsidR="003945AD" w:rsidRDefault="005A336B" w:rsidP="008265A2">
            <w:r w:rsidRPr="005A336B">
              <w:t xml:space="preserve">Individual CCG approvals submitted to MLCSU Hub team. Hub team to add approvals to APC website once approvals received back from all CCGs. </w:t>
            </w:r>
          </w:p>
          <w:p w14:paraId="6880615F" w14:textId="2BE53E78" w:rsidR="005A336B" w:rsidRPr="005A336B" w:rsidRDefault="005A336B" w:rsidP="003945AD">
            <w:r w:rsidRPr="005A336B">
              <w:t>Timescale:</w:t>
            </w:r>
            <w:r w:rsidR="008C7024">
              <w:t xml:space="preserve"> </w:t>
            </w:r>
            <w:r w:rsidR="003945AD">
              <w:br/>
            </w:r>
            <w:r w:rsidRPr="003945AD">
              <w:rPr>
                <w:i/>
                <w:iCs/>
              </w:rPr>
              <w:t>Dependent upon individual CCG timescales for fast-track approval and submitting approvals.</w:t>
            </w:r>
          </w:p>
        </w:tc>
        <w:tc>
          <w:tcPr>
            <w:tcW w:w="3847" w:type="dxa"/>
          </w:tcPr>
          <w:p w14:paraId="562022CA" w14:textId="77777777" w:rsidR="00FA5E66" w:rsidRDefault="005A336B" w:rsidP="008265A2">
            <w:r w:rsidRPr="005A336B">
              <w:t xml:space="preserve">Commitment from all CCGs to establish a fast-track process for ratification and submitting decisions to MLCSU, and adopt as necessary, to ensure the benefit of a fast-track APC process is realised. </w:t>
            </w:r>
          </w:p>
          <w:p w14:paraId="1A5D26F6" w14:textId="77777777" w:rsidR="00FA5E66" w:rsidRDefault="005A336B" w:rsidP="008265A2">
            <w:r w:rsidRPr="005A336B">
              <w:t xml:space="preserve">Understanding from all CCGs that the benefit of a fast-track APC process is lost if one CCG fails to ratify quickly and return their decision. </w:t>
            </w:r>
          </w:p>
          <w:p w14:paraId="2024573D" w14:textId="29E391CD" w:rsidR="005A336B" w:rsidRPr="005A336B" w:rsidRDefault="005A336B" w:rsidP="008265A2">
            <w:r w:rsidRPr="005A336B">
              <w:t>If MLCSU Hub team are required to update CCG approvals individually, as they are submitted, then CCG clients may need to agree which other core work will be deprioritised to move resource to fast-track process.</w:t>
            </w:r>
          </w:p>
        </w:tc>
      </w:tr>
      <w:bookmarkEnd w:id="2"/>
    </w:tbl>
    <w:p w14:paraId="697DAEFF" w14:textId="38EAE0C1" w:rsidR="00886F45" w:rsidRPr="00DE5BA3" w:rsidRDefault="00886F45" w:rsidP="00DE5BA3">
      <w:pPr>
        <w:tabs>
          <w:tab w:val="left" w:pos="1410"/>
        </w:tabs>
        <w:sectPr w:rsidR="00886F45" w:rsidRPr="00DE5BA3" w:rsidSect="00357392">
          <w:headerReference w:type="default" r:id="rId17"/>
          <w:footerReference w:type="first" r:id="rId18"/>
          <w:pgSz w:w="16838" w:h="11906" w:orient="landscape"/>
          <w:pgMar w:top="720" w:right="720" w:bottom="720" w:left="720" w:header="708" w:footer="708" w:gutter="0"/>
          <w:pgNumType w:start="1"/>
          <w:cols w:space="708"/>
          <w:titlePg/>
          <w:docGrid w:linePitch="360"/>
        </w:sectPr>
      </w:pPr>
    </w:p>
    <w:p w14:paraId="7BA90662" w14:textId="77777777" w:rsidR="00364908" w:rsidRDefault="00364908" w:rsidP="00C422B6"/>
    <w:sectPr w:rsidR="00364908" w:rsidSect="005F6FDD">
      <w:headerReference w:type="first" r:id="rId19"/>
      <w:footerReference w:type="first" r:id="rId2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0C20B" w14:textId="77777777" w:rsidR="00C311ED" w:rsidRDefault="00C311ED" w:rsidP="00232228">
      <w:pPr>
        <w:spacing w:before="0" w:after="0" w:line="240" w:lineRule="auto"/>
      </w:pPr>
      <w:r>
        <w:separator/>
      </w:r>
    </w:p>
  </w:endnote>
  <w:endnote w:type="continuationSeparator" w:id="0">
    <w:p w14:paraId="57E78A04" w14:textId="77777777" w:rsidR="00C311ED" w:rsidRDefault="00C311ED" w:rsidP="00232228">
      <w:pPr>
        <w:spacing w:before="0" w:after="0" w:line="240" w:lineRule="auto"/>
      </w:pPr>
      <w:r>
        <w:continuationSeparator/>
      </w:r>
    </w:p>
  </w:endnote>
  <w:endnote w:type="continuationNotice" w:id="1">
    <w:p w14:paraId="5E299CD5" w14:textId="77777777" w:rsidR="00C311ED" w:rsidRDefault="00C311E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2099E" w14:textId="11CB5600" w:rsidR="00DE5BA3" w:rsidRDefault="00DE5BA3" w:rsidP="008B6661">
    <w:pPr>
      <w:pStyle w:val="FooterBordered"/>
      <w:tabs>
        <w:tab w:val="clear" w:pos="4513"/>
        <w:tab w:val="clear" w:pos="9026"/>
        <w:tab w:val="clear" w:pos="10433"/>
        <w:tab w:val="right" w:pos="15366"/>
      </w:tabs>
    </w:pPr>
    <w:r>
      <w:rPr>
        <w:rStyle w:val="Strong"/>
      </w:rPr>
      <w:tab/>
    </w:r>
    <w:r w:rsidRPr="009A3F54">
      <w:rPr>
        <w:sz w:val="22"/>
        <w:szCs w:val="24"/>
      </w:rPr>
      <w:fldChar w:fldCharType="begin"/>
    </w:r>
    <w:r w:rsidRPr="009A3F54">
      <w:rPr>
        <w:sz w:val="22"/>
        <w:szCs w:val="24"/>
      </w:rPr>
      <w:instrText xml:space="preserve"> page </w:instrText>
    </w:r>
    <w:r w:rsidRPr="009A3F54">
      <w:rPr>
        <w:sz w:val="22"/>
        <w:szCs w:val="24"/>
      </w:rPr>
      <w:fldChar w:fldCharType="separate"/>
    </w:r>
    <w:r>
      <w:rPr>
        <w:sz w:val="22"/>
        <w:szCs w:val="24"/>
      </w:rPr>
      <w:t>1</w:t>
    </w:r>
    <w:r w:rsidRPr="009A3F54">
      <w:rPr>
        <w:sz w:val="22"/>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E4C60" w14:textId="45BF5FC3" w:rsidR="00232228" w:rsidRPr="00D7735E" w:rsidRDefault="002425B3" w:rsidP="00D7735E">
    <w:pPr>
      <w:pStyle w:val="Footer"/>
    </w:pPr>
    <w:r w:rsidRPr="00D7735E">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71712" w14:textId="0CF0EB67" w:rsidR="00AA11EC" w:rsidRPr="00D7735E" w:rsidRDefault="00AA11EC" w:rsidP="00D7735E">
    <w:pPr>
      <w:pStyle w:val="Footer"/>
    </w:pPr>
    <w:r w:rsidRPr="00D7735E">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EE1AF" w14:textId="2D907A95" w:rsidR="00E904E7" w:rsidRPr="00D7735E" w:rsidRDefault="00E904E7" w:rsidP="00D7735E">
    <w:pPr>
      <w:pStyle w:val="Footer"/>
    </w:pPr>
    <w:r w:rsidRPr="00D7735E">
      <w:t xml:space="preserve"> </w:t>
    </w:r>
    <w:r w:rsidR="00C422B6">
      <w:tab/>
    </w:r>
    <w:r w:rsidR="00C422B6">
      <w:tab/>
    </w:r>
    <w:r w:rsidR="00C422B6">
      <w:tab/>
    </w:r>
    <w:r w:rsidR="00C422B6">
      <w:tab/>
    </w:r>
    <w:r w:rsidR="00C422B6">
      <w:tab/>
    </w:r>
    <w:r w:rsidR="00C422B6">
      <w:tab/>
    </w:r>
    <w:r w:rsidR="00C422B6">
      <w:tab/>
    </w:r>
    <w:r w:rsidR="00C422B6">
      <w:tab/>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70576" w14:textId="74AFE24F" w:rsidR="00736A04" w:rsidRPr="00D7735E" w:rsidRDefault="00736A04" w:rsidP="00D77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9CA57" w14:textId="77777777" w:rsidR="00C311ED" w:rsidRDefault="00C311ED" w:rsidP="00232228">
      <w:pPr>
        <w:spacing w:before="0" w:after="0" w:line="240" w:lineRule="auto"/>
      </w:pPr>
      <w:r>
        <w:separator/>
      </w:r>
    </w:p>
  </w:footnote>
  <w:footnote w:type="continuationSeparator" w:id="0">
    <w:p w14:paraId="223559C6" w14:textId="77777777" w:rsidR="00C311ED" w:rsidRDefault="00C311ED" w:rsidP="00232228">
      <w:pPr>
        <w:spacing w:before="0" w:after="0" w:line="240" w:lineRule="auto"/>
      </w:pPr>
      <w:r>
        <w:continuationSeparator/>
      </w:r>
    </w:p>
  </w:footnote>
  <w:footnote w:type="continuationNotice" w:id="1">
    <w:p w14:paraId="6BE1CC8B" w14:textId="77777777" w:rsidR="00C311ED" w:rsidRDefault="00C311E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10456"/>
    </w:tblGrid>
    <w:tr w:rsidR="00C422B6" w14:paraId="2CBB402D" w14:textId="77777777" w:rsidTr="00115153">
      <w:trPr>
        <w:trHeight w:val="699"/>
      </w:trPr>
      <w:tc>
        <w:tcPr>
          <w:tcW w:w="15304" w:type="dxa"/>
        </w:tcPr>
        <w:p w14:paraId="0EB5BA80" w14:textId="77777777" w:rsidR="00C422B6" w:rsidRPr="00BF0B0C" w:rsidRDefault="00C422B6" w:rsidP="00C422B6">
          <w:pPr>
            <w:spacing w:before="28"/>
            <w:ind w:right="-20"/>
            <w:jc w:val="center"/>
            <w:rPr>
              <w:rFonts w:cs="Calibri"/>
              <w:b/>
              <w:bCs/>
              <w:sz w:val="24"/>
              <w:szCs w:val="24"/>
            </w:rPr>
          </w:pPr>
          <w:bookmarkStart w:id="1" w:name="_Hlk63933931"/>
          <w:r w:rsidRPr="00BF0B0C">
            <w:rPr>
              <w:rFonts w:cs="Calibri"/>
              <w:b/>
              <w:bCs/>
              <w:spacing w:val="1"/>
              <w:sz w:val="24"/>
              <w:szCs w:val="24"/>
            </w:rPr>
            <w:t xml:space="preserve">Use of this document must acknowledge MLCSU and </w:t>
          </w:r>
          <w:r>
            <w:rPr>
              <w:rFonts w:cs="Calibri"/>
              <w:b/>
              <w:bCs/>
              <w:spacing w:val="1"/>
              <w:sz w:val="24"/>
              <w:szCs w:val="24"/>
            </w:rPr>
            <w:t>Pan Mersey</w:t>
          </w:r>
          <w:r w:rsidRPr="00BF0B0C">
            <w:rPr>
              <w:rFonts w:cs="Calibri"/>
              <w:b/>
              <w:bCs/>
              <w:spacing w:val="1"/>
              <w:sz w:val="24"/>
              <w:szCs w:val="24"/>
            </w:rPr>
            <w:t xml:space="preserve"> </w:t>
          </w:r>
          <w:r w:rsidRPr="00BF0B0C">
            <w:rPr>
              <w:rFonts w:cs="Calibri"/>
              <w:b/>
              <w:bCs/>
              <w:sz w:val="24"/>
              <w:szCs w:val="24"/>
            </w:rPr>
            <w:t xml:space="preserve">APC </w:t>
          </w:r>
          <w:r>
            <w:rPr>
              <w:rFonts w:cs="Calibri"/>
              <w:b/>
              <w:bCs/>
              <w:sz w:val="24"/>
              <w:szCs w:val="24"/>
            </w:rPr>
            <w:t>(</w:t>
          </w:r>
          <w:r w:rsidRPr="00BF0B0C">
            <w:rPr>
              <w:rFonts w:cs="Calibri"/>
              <w:b/>
              <w:bCs/>
              <w:sz w:val="24"/>
              <w:szCs w:val="24"/>
            </w:rPr>
            <w:t>refer to full terms and conditions</w:t>
          </w:r>
          <w:r>
            <w:rPr>
              <w:rFonts w:cs="Calibri"/>
              <w:b/>
              <w:bCs/>
              <w:sz w:val="24"/>
              <w:szCs w:val="24"/>
            </w:rPr>
            <w:t>)</w:t>
          </w:r>
        </w:p>
        <w:p w14:paraId="6CC06A4F" w14:textId="77777777" w:rsidR="00C422B6" w:rsidRDefault="00C422B6" w:rsidP="00C422B6">
          <w:pPr>
            <w:spacing w:after="0" w:line="240" w:lineRule="auto"/>
            <w:jc w:val="center"/>
            <w:rPr>
              <w:sz w:val="24"/>
              <w:szCs w:val="24"/>
            </w:rPr>
          </w:pPr>
        </w:p>
      </w:tc>
    </w:tr>
  </w:tbl>
  <w:bookmarkEnd w:id="1"/>
  <w:p w14:paraId="5F958A57" w14:textId="49804100" w:rsidR="00232228" w:rsidRDefault="004E126A">
    <w:pPr>
      <w:pStyle w:val="Header"/>
    </w:pPr>
    <w:r>
      <w:rPr>
        <w:noProof/>
        <w:lang w:eastAsia="en-GB"/>
      </w:rPr>
      <w:drawing>
        <wp:anchor distT="0" distB="0" distL="114300" distR="114300" simplePos="0" relativeHeight="251658241" behindDoc="1" locked="0" layoutInCell="1" allowOverlap="1" wp14:anchorId="470F3B27" wp14:editId="6E100DA5">
          <wp:simplePos x="0" y="0"/>
          <wp:positionH relativeFrom="page">
            <wp:posOffset>0</wp:posOffset>
          </wp:positionH>
          <wp:positionV relativeFrom="page">
            <wp:posOffset>2352675</wp:posOffset>
          </wp:positionV>
          <wp:extent cx="7559675" cy="8334375"/>
          <wp:effectExtent l="0" t="0" r="317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AGA_7538_Updated Workplace Investigations Guidance Documents_TEMPLATE-1.jpg"/>
                  <pic:cNvPicPr/>
                </pic:nvPicPr>
                <pic:blipFill rotWithShape="1">
                  <a:blip r:embed="rId1" cstate="print">
                    <a:extLst>
                      <a:ext uri="{28A0092B-C50C-407E-A947-70E740481C1C}">
                        <a14:useLocalDpi xmlns:a14="http://schemas.microsoft.com/office/drawing/2010/main"/>
                      </a:ext>
                    </a:extLst>
                  </a:blip>
                  <a:srcRect t="15151" b="6871"/>
                  <a:stretch/>
                </pic:blipFill>
                <pic:spPr bwMode="auto">
                  <a:xfrm>
                    <a:off x="0" y="0"/>
                    <a:ext cx="7560000" cy="83347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6C3C">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15304"/>
    </w:tblGrid>
    <w:tr w:rsidR="00E37120" w14:paraId="6DF948C5" w14:textId="77777777" w:rsidTr="00115153">
      <w:trPr>
        <w:trHeight w:val="699"/>
      </w:trPr>
      <w:tc>
        <w:tcPr>
          <w:tcW w:w="15304" w:type="dxa"/>
        </w:tcPr>
        <w:p w14:paraId="26C5DD35" w14:textId="77777777" w:rsidR="00E37120" w:rsidRPr="00BF0B0C" w:rsidRDefault="00E37120" w:rsidP="00E37120">
          <w:pPr>
            <w:spacing w:before="28"/>
            <w:ind w:right="-20"/>
            <w:jc w:val="center"/>
            <w:rPr>
              <w:rFonts w:cs="Calibri"/>
              <w:b/>
              <w:bCs/>
              <w:sz w:val="24"/>
              <w:szCs w:val="24"/>
            </w:rPr>
          </w:pPr>
          <w:r w:rsidRPr="00BF0B0C">
            <w:rPr>
              <w:rFonts w:cs="Calibri"/>
              <w:b/>
              <w:bCs/>
              <w:spacing w:val="1"/>
              <w:sz w:val="24"/>
              <w:szCs w:val="24"/>
            </w:rPr>
            <w:t xml:space="preserve">Use of this document must acknowledge MLCSU and </w:t>
          </w:r>
          <w:r>
            <w:rPr>
              <w:rFonts w:cs="Calibri"/>
              <w:b/>
              <w:bCs/>
              <w:spacing w:val="1"/>
              <w:sz w:val="24"/>
              <w:szCs w:val="24"/>
            </w:rPr>
            <w:t>Pan Mersey</w:t>
          </w:r>
          <w:r w:rsidRPr="00BF0B0C">
            <w:rPr>
              <w:rFonts w:cs="Calibri"/>
              <w:b/>
              <w:bCs/>
              <w:spacing w:val="1"/>
              <w:sz w:val="24"/>
              <w:szCs w:val="24"/>
            </w:rPr>
            <w:t xml:space="preserve"> </w:t>
          </w:r>
          <w:r w:rsidRPr="00BF0B0C">
            <w:rPr>
              <w:rFonts w:cs="Calibri"/>
              <w:b/>
              <w:bCs/>
              <w:sz w:val="24"/>
              <w:szCs w:val="24"/>
            </w:rPr>
            <w:t xml:space="preserve">APC </w:t>
          </w:r>
          <w:r>
            <w:rPr>
              <w:rFonts w:cs="Calibri"/>
              <w:b/>
              <w:bCs/>
              <w:sz w:val="24"/>
              <w:szCs w:val="24"/>
            </w:rPr>
            <w:t>(</w:t>
          </w:r>
          <w:r w:rsidRPr="00BF0B0C">
            <w:rPr>
              <w:rFonts w:cs="Calibri"/>
              <w:b/>
              <w:bCs/>
              <w:sz w:val="24"/>
              <w:szCs w:val="24"/>
            </w:rPr>
            <w:t>refer to full terms and conditions</w:t>
          </w:r>
          <w:r>
            <w:rPr>
              <w:rFonts w:cs="Calibri"/>
              <w:b/>
              <w:bCs/>
              <w:sz w:val="24"/>
              <w:szCs w:val="24"/>
            </w:rPr>
            <w:t>)</w:t>
          </w:r>
        </w:p>
        <w:p w14:paraId="0FC404D0" w14:textId="77777777" w:rsidR="00E37120" w:rsidRDefault="00E37120" w:rsidP="00E37120">
          <w:pPr>
            <w:spacing w:after="0" w:line="240" w:lineRule="auto"/>
            <w:jc w:val="center"/>
            <w:rPr>
              <w:sz w:val="24"/>
              <w:szCs w:val="24"/>
            </w:rPr>
          </w:pPr>
        </w:p>
      </w:tc>
    </w:tr>
  </w:tbl>
  <w:p w14:paraId="77612CBD" w14:textId="141E7A0C" w:rsidR="006375EA" w:rsidRPr="00F87022" w:rsidRDefault="006375EA" w:rsidP="00F870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10456"/>
    </w:tblGrid>
    <w:tr w:rsidR="00C422B6" w14:paraId="6BDFF16A" w14:textId="77777777" w:rsidTr="00C422B6">
      <w:trPr>
        <w:trHeight w:val="699"/>
      </w:trPr>
      <w:tc>
        <w:tcPr>
          <w:tcW w:w="15304" w:type="dxa"/>
        </w:tcPr>
        <w:p w14:paraId="23E935D0" w14:textId="34AF321C" w:rsidR="00C422B6" w:rsidRPr="00BF0B0C" w:rsidRDefault="00C422B6" w:rsidP="00C422B6">
          <w:pPr>
            <w:spacing w:before="28"/>
            <w:ind w:right="-20"/>
            <w:jc w:val="center"/>
            <w:rPr>
              <w:rFonts w:cs="Calibri"/>
              <w:b/>
              <w:bCs/>
              <w:sz w:val="24"/>
              <w:szCs w:val="24"/>
            </w:rPr>
          </w:pPr>
          <w:bookmarkStart w:id="3" w:name="_Hlk63343818"/>
          <w:r w:rsidRPr="00BF0B0C">
            <w:rPr>
              <w:rFonts w:cs="Calibri"/>
              <w:b/>
              <w:bCs/>
              <w:spacing w:val="1"/>
              <w:sz w:val="24"/>
              <w:szCs w:val="24"/>
            </w:rPr>
            <w:t xml:space="preserve">Use of this document must acknowledge MLCSU and </w:t>
          </w:r>
          <w:r>
            <w:rPr>
              <w:rFonts w:cs="Calibri"/>
              <w:b/>
              <w:bCs/>
              <w:spacing w:val="1"/>
              <w:sz w:val="24"/>
              <w:szCs w:val="24"/>
            </w:rPr>
            <w:t>Pan Mersey</w:t>
          </w:r>
          <w:r w:rsidRPr="00BF0B0C">
            <w:rPr>
              <w:rFonts w:cs="Calibri"/>
              <w:b/>
              <w:bCs/>
              <w:spacing w:val="1"/>
              <w:sz w:val="24"/>
              <w:szCs w:val="24"/>
            </w:rPr>
            <w:t xml:space="preserve"> </w:t>
          </w:r>
          <w:r w:rsidRPr="00BF0B0C">
            <w:rPr>
              <w:rFonts w:cs="Calibri"/>
              <w:b/>
              <w:bCs/>
              <w:sz w:val="24"/>
              <w:szCs w:val="24"/>
            </w:rPr>
            <w:t xml:space="preserve">APC </w:t>
          </w:r>
          <w:r>
            <w:rPr>
              <w:rFonts w:cs="Calibri"/>
              <w:b/>
              <w:bCs/>
              <w:sz w:val="24"/>
              <w:szCs w:val="24"/>
            </w:rPr>
            <w:t>(</w:t>
          </w:r>
          <w:r w:rsidRPr="00BF0B0C">
            <w:rPr>
              <w:rFonts w:cs="Calibri"/>
              <w:b/>
              <w:bCs/>
              <w:sz w:val="24"/>
              <w:szCs w:val="24"/>
            </w:rPr>
            <w:t>refer to full terms and conditions</w:t>
          </w:r>
          <w:r>
            <w:rPr>
              <w:rFonts w:cs="Calibri"/>
              <w:b/>
              <w:bCs/>
              <w:sz w:val="24"/>
              <w:szCs w:val="24"/>
            </w:rPr>
            <w:t>)</w:t>
          </w:r>
        </w:p>
        <w:p w14:paraId="44C2450E" w14:textId="77777777" w:rsidR="00C422B6" w:rsidRDefault="00C422B6" w:rsidP="00C422B6">
          <w:pPr>
            <w:spacing w:after="0" w:line="240" w:lineRule="auto"/>
            <w:jc w:val="center"/>
            <w:rPr>
              <w:sz w:val="24"/>
              <w:szCs w:val="24"/>
            </w:rPr>
          </w:pPr>
        </w:p>
      </w:tc>
    </w:tr>
  </w:tbl>
  <w:bookmarkEnd w:id="3"/>
  <w:p w14:paraId="5BCF46F5" w14:textId="2DE8735B" w:rsidR="00EC19C6" w:rsidRDefault="00EC19C6" w:rsidP="00EC19C6">
    <w:pPr>
      <w:pStyle w:val="Header"/>
      <w:tabs>
        <w:tab w:val="clear" w:pos="10433"/>
        <w:tab w:val="right" w:pos="15366"/>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F36BC" w14:textId="7B83BB5C" w:rsidR="00E35D48" w:rsidRPr="00E35D48" w:rsidRDefault="00E35D48" w:rsidP="00E35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74BB9"/>
    <w:multiLevelType w:val="hybridMultilevel"/>
    <w:tmpl w:val="0B32F2FA"/>
    <w:lvl w:ilvl="0" w:tplc="02885748">
      <w:start w:val="1"/>
      <w:numFmt w:val="bullet"/>
      <w:pStyle w:val="ListParagraphBullet"/>
      <w:lvlText w:val=""/>
      <w:lvlJc w:val="left"/>
      <w:pPr>
        <w:ind w:left="720" w:hanging="360"/>
      </w:pPr>
      <w:rPr>
        <w:rFonts w:ascii="Symbol" w:hAnsi="Symbol" w:hint="default"/>
        <w:color w:val="005EB8"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C0591"/>
    <w:multiLevelType w:val="hybridMultilevel"/>
    <w:tmpl w:val="0A7EDA86"/>
    <w:lvl w:ilvl="0" w:tplc="B412AB1E">
      <w:start w:val="1"/>
      <w:numFmt w:val="decimal"/>
      <w:pStyle w:val="ListParagraphNumber"/>
      <w:lvlText w:val="%1."/>
      <w:lvlJc w:val="left"/>
      <w:pPr>
        <w:ind w:left="720" w:hanging="360"/>
      </w:pPr>
      <w:rPr>
        <w:rFonts w:hint="default"/>
        <w:b/>
        <w:i w:val="0"/>
        <w:color w:val="005EB8" w:themeColor="accent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936029"/>
    <w:multiLevelType w:val="hybridMultilevel"/>
    <w:tmpl w:val="A44A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098"/>
    <w:rsid w:val="00003506"/>
    <w:rsid w:val="0002413C"/>
    <w:rsid w:val="000309CA"/>
    <w:rsid w:val="00037840"/>
    <w:rsid w:val="00046C3C"/>
    <w:rsid w:val="00071567"/>
    <w:rsid w:val="00075499"/>
    <w:rsid w:val="00077CDB"/>
    <w:rsid w:val="00094365"/>
    <w:rsid w:val="0012574A"/>
    <w:rsid w:val="00165EE8"/>
    <w:rsid w:val="001B0DFF"/>
    <w:rsid w:val="001B7FB9"/>
    <w:rsid w:val="001C6713"/>
    <w:rsid w:val="001F186B"/>
    <w:rsid w:val="00213AA9"/>
    <w:rsid w:val="00232228"/>
    <w:rsid w:val="0023609A"/>
    <w:rsid w:val="002425B3"/>
    <w:rsid w:val="002469E7"/>
    <w:rsid w:val="002706E9"/>
    <w:rsid w:val="002806D2"/>
    <w:rsid w:val="00283B12"/>
    <w:rsid w:val="00287931"/>
    <w:rsid w:val="002D074A"/>
    <w:rsid w:val="002D5169"/>
    <w:rsid w:val="002D5C31"/>
    <w:rsid w:val="002E41B7"/>
    <w:rsid w:val="00303B87"/>
    <w:rsid w:val="00304BEA"/>
    <w:rsid w:val="00317329"/>
    <w:rsid w:val="0032387B"/>
    <w:rsid w:val="00345A28"/>
    <w:rsid w:val="00357392"/>
    <w:rsid w:val="00357B2D"/>
    <w:rsid w:val="00361CB2"/>
    <w:rsid w:val="003626A8"/>
    <w:rsid w:val="00364908"/>
    <w:rsid w:val="00365D26"/>
    <w:rsid w:val="0038588D"/>
    <w:rsid w:val="003945AD"/>
    <w:rsid w:val="003B07B1"/>
    <w:rsid w:val="003C5DD0"/>
    <w:rsid w:val="00417057"/>
    <w:rsid w:val="0044441D"/>
    <w:rsid w:val="00456518"/>
    <w:rsid w:val="00495E35"/>
    <w:rsid w:val="004A2107"/>
    <w:rsid w:val="004C04E7"/>
    <w:rsid w:val="004D372A"/>
    <w:rsid w:val="004E126A"/>
    <w:rsid w:val="00515723"/>
    <w:rsid w:val="00546CC9"/>
    <w:rsid w:val="00561DEE"/>
    <w:rsid w:val="00562EF6"/>
    <w:rsid w:val="00581504"/>
    <w:rsid w:val="00597FA4"/>
    <w:rsid w:val="005A050A"/>
    <w:rsid w:val="005A336B"/>
    <w:rsid w:val="005A3DD6"/>
    <w:rsid w:val="005F6FDD"/>
    <w:rsid w:val="00603DFB"/>
    <w:rsid w:val="00627515"/>
    <w:rsid w:val="006375EA"/>
    <w:rsid w:val="00640198"/>
    <w:rsid w:val="00642458"/>
    <w:rsid w:val="00656F7E"/>
    <w:rsid w:val="00665581"/>
    <w:rsid w:val="00675FF3"/>
    <w:rsid w:val="00682755"/>
    <w:rsid w:val="00684DBB"/>
    <w:rsid w:val="00695C8A"/>
    <w:rsid w:val="00695E40"/>
    <w:rsid w:val="006B6B72"/>
    <w:rsid w:val="006C024C"/>
    <w:rsid w:val="006F6371"/>
    <w:rsid w:val="00704379"/>
    <w:rsid w:val="00717CC0"/>
    <w:rsid w:val="00734977"/>
    <w:rsid w:val="00736A04"/>
    <w:rsid w:val="0074232F"/>
    <w:rsid w:val="0074422D"/>
    <w:rsid w:val="00750331"/>
    <w:rsid w:val="00771ACC"/>
    <w:rsid w:val="007970DA"/>
    <w:rsid w:val="0079796E"/>
    <w:rsid w:val="007B3D87"/>
    <w:rsid w:val="007F1813"/>
    <w:rsid w:val="00821407"/>
    <w:rsid w:val="00840E63"/>
    <w:rsid w:val="00843CCB"/>
    <w:rsid w:val="00875226"/>
    <w:rsid w:val="00886F45"/>
    <w:rsid w:val="00897028"/>
    <w:rsid w:val="008A48D4"/>
    <w:rsid w:val="008A5098"/>
    <w:rsid w:val="008B48A4"/>
    <w:rsid w:val="008B6661"/>
    <w:rsid w:val="008C7024"/>
    <w:rsid w:val="008E2B32"/>
    <w:rsid w:val="008F7C56"/>
    <w:rsid w:val="00904B4C"/>
    <w:rsid w:val="009272F2"/>
    <w:rsid w:val="00927D7B"/>
    <w:rsid w:val="00942751"/>
    <w:rsid w:val="0095046B"/>
    <w:rsid w:val="0095120C"/>
    <w:rsid w:val="009675E9"/>
    <w:rsid w:val="00996B24"/>
    <w:rsid w:val="009A3F54"/>
    <w:rsid w:val="009A5B7E"/>
    <w:rsid w:val="009B21FB"/>
    <w:rsid w:val="009B330F"/>
    <w:rsid w:val="009B4AD9"/>
    <w:rsid w:val="009E2E82"/>
    <w:rsid w:val="009E7DEF"/>
    <w:rsid w:val="009F65D3"/>
    <w:rsid w:val="009F688C"/>
    <w:rsid w:val="00A02715"/>
    <w:rsid w:val="00A1086C"/>
    <w:rsid w:val="00A23FEB"/>
    <w:rsid w:val="00A26373"/>
    <w:rsid w:val="00A30FEE"/>
    <w:rsid w:val="00A34AFF"/>
    <w:rsid w:val="00A40400"/>
    <w:rsid w:val="00A41D32"/>
    <w:rsid w:val="00AA00F8"/>
    <w:rsid w:val="00AA11EC"/>
    <w:rsid w:val="00AD43B4"/>
    <w:rsid w:val="00AE6CE7"/>
    <w:rsid w:val="00B079F5"/>
    <w:rsid w:val="00B10971"/>
    <w:rsid w:val="00B2541E"/>
    <w:rsid w:val="00B269FB"/>
    <w:rsid w:val="00B366CA"/>
    <w:rsid w:val="00B476A5"/>
    <w:rsid w:val="00B52C38"/>
    <w:rsid w:val="00B61328"/>
    <w:rsid w:val="00B86D27"/>
    <w:rsid w:val="00BB22D3"/>
    <w:rsid w:val="00BC2386"/>
    <w:rsid w:val="00BE13F0"/>
    <w:rsid w:val="00C021FE"/>
    <w:rsid w:val="00C038A5"/>
    <w:rsid w:val="00C0405E"/>
    <w:rsid w:val="00C17628"/>
    <w:rsid w:val="00C27DC6"/>
    <w:rsid w:val="00C311ED"/>
    <w:rsid w:val="00C327B4"/>
    <w:rsid w:val="00C356E3"/>
    <w:rsid w:val="00C422B6"/>
    <w:rsid w:val="00C71CEC"/>
    <w:rsid w:val="00C77E6C"/>
    <w:rsid w:val="00C968C4"/>
    <w:rsid w:val="00CA6EA6"/>
    <w:rsid w:val="00CB3F80"/>
    <w:rsid w:val="00CC03F3"/>
    <w:rsid w:val="00CC4AE4"/>
    <w:rsid w:val="00CE45A8"/>
    <w:rsid w:val="00CE50F7"/>
    <w:rsid w:val="00CE5173"/>
    <w:rsid w:val="00D113ED"/>
    <w:rsid w:val="00D122C2"/>
    <w:rsid w:val="00D22ECE"/>
    <w:rsid w:val="00D36BDB"/>
    <w:rsid w:val="00D72E79"/>
    <w:rsid w:val="00D7735E"/>
    <w:rsid w:val="00D95461"/>
    <w:rsid w:val="00DA0FA9"/>
    <w:rsid w:val="00DB06FD"/>
    <w:rsid w:val="00DB3702"/>
    <w:rsid w:val="00DE5BA3"/>
    <w:rsid w:val="00DF71B5"/>
    <w:rsid w:val="00E15FBE"/>
    <w:rsid w:val="00E21A4A"/>
    <w:rsid w:val="00E25A14"/>
    <w:rsid w:val="00E35D48"/>
    <w:rsid w:val="00E37120"/>
    <w:rsid w:val="00E43A53"/>
    <w:rsid w:val="00E46226"/>
    <w:rsid w:val="00E5346C"/>
    <w:rsid w:val="00E5640B"/>
    <w:rsid w:val="00E7194F"/>
    <w:rsid w:val="00E71FC2"/>
    <w:rsid w:val="00E8245D"/>
    <w:rsid w:val="00E904E7"/>
    <w:rsid w:val="00EB1356"/>
    <w:rsid w:val="00EC19C6"/>
    <w:rsid w:val="00EC5070"/>
    <w:rsid w:val="00EE0E86"/>
    <w:rsid w:val="00EE700C"/>
    <w:rsid w:val="00F1502D"/>
    <w:rsid w:val="00F26659"/>
    <w:rsid w:val="00F30834"/>
    <w:rsid w:val="00F3330F"/>
    <w:rsid w:val="00F55A15"/>
    <w:rsid w:val="00F566EE"/>
    <w:rsid w:val="00F624EF"/>
    <w:rsid w:val="00F65C7A"/>
    <w:rsid w:val="00F8117E"/>
    <w:rsid w:val="00F8655C"/>
    <w:rsid w:val="00F87022"/>
    <w:rsid w:val="00F95C15"/>
    <w:rsid w:val="00FA5E66"/>
    <w:rsid w:val="00FA6933"/>
    <w:rsid w:val="00FB6A84"/>
    <w:rsid w:val="00FD147E"/>
    <w:rsid w:val="00FE3962"/>
    <w:rsid w:val="00FF25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B4DF36"/>
  <w15:chartTrackingRefBased/>
  <w15:docId w15:val="{6EEC9009-7399-46F1-AC92-6A939153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356"/>
    <w:pPr>
      <w:spacing w:before="120" w:after="120" w:line="264" w:lineRule="auto"/>
    </w:pPr>
  </w:style>
  <w:style w:type="paragraph" w:styleId="Heading1">
    <w:name w:val="heading 1"/>
    <w:basedOn w:val="Normal"/>
    <w:next w:val="Normal"/>
    <w:link w:val="Heading1Char"/>
    <w:uiPriority w:val="9"/>
    <w:qFormat/>
    <w:rsid w:val="00A1086C"/>
    <w:pPr>
      <w:keepNext/>
      <w:keepLines/>
      <w:spacing w:before="240"/>
      <w:outlineLvl w:val="0"/>
    </w:pPr>
    <w:rPr>
      <w:rFonts w:asciiTheme="majorHAnsi" w:eastAsiaTheme="majorEastAsia" w:hAnsiTheme="majorHAnsi" w:cstheme="majorBidi"/>
      <w:b/>
      <w:sz w:val="56"/>
      <w:szCs w:val="32"/>
    </w:rPr>
  </w:style>
  <w:style w:type="paragraph" w:styleId="Heading2">
    <w:name w:val="heading 2"/>
    <w:basedOn w:val="Normal"/>
    <w:next w:val="Normal"/>
    <w:link w:val="Heading2Char"/>
    <w:uiPriority w:val="9"/>
    <w:unhideWhenUsed/>
    <w:qFormat/>
    <w:rsid w:val="00C71CEC"/>
    <w:pPr>
      <w:keepNext/>
      <w:keepLines/>
      <w:spacing w:before="360"/>
      <w:outlineLvl w:val="1"/>
    </w:pPr>
    <w:rPr>
      <w:rFonts w:asciiTheme="majorHAnsi" w:eastAsiaTheme="majorEastAsia" w:hAnsiTheme="majorHAnsi" w:cstheme="majorBidi"/>
      <w:b/>
      <w:color w:val="003087"/>
      <w:sz w:val="32"/>
      <w:szCs w:val="26"/>
    </w:rPr>
  </w:style>
  <w:style w:type="paragraph" w:styleId="Heading3">
    <w:name w:val="heading 3"/>
    <w:basedOn w:val="Normal"/>
    <w:next w:val="Normal"/>
    <w:link w:val="Heading3Char"/>
    <w:uiPriority w:val="9"/>
    <w:unhideWhenUsed/>
    <w:qFormat/>
    <w:rsid w:val="00EB1356"/>
    <w:pPr>
      <w:keepNext/>
      <w:keepLines/>
      <w:spacing w:before="240"/>
      <w:outlineLvl w:val="2"/>
    </w:pPr>
    <w:rPr>
      <w:rFonts w:asciiTheme="majorHAnsi" w:eastAsiaTheme="majorEastAsia" w:hAnsiTheme="majorHAnsi" w:cstheme="majorBidi"/>
      <w:b/>
      <w:color w:val="005EB8" w:themeColor="accent5"/>
      <w:sz w:val="24"/>
      <w:szCs w:val="24"/>
    </w:rPr>
  </w:style>
  <w:style w:type="paragraph" w:styleId="Heading4">
    <w:name w:val="heading 4"/>
    <w:basedOn w:val="Normal"/>
    <w:next w:val="Normal"/>
    <w:link w:val="Heading4Char"/>
    <w:uiPriority w:val="9"/>
    <w:unhideWhenUsed/>
    <w:qFormat/>
    <w:rsid w:val="00C71CEC"/>
    <w:pPr>
      <w:keepNext/>
      <w:keepLines/>
      <w:spacing w:before="240" w:after="0"/>
      <w:outlineLvl w:val="3"/>
    </w:pPr>
    <w:rPr>
      <w:rFonts w:asciiTheme="majorHAnsi" w:eastAsiaTheme="majorEastAsia" w:hAnsiTheme="majorHAnsi" w:cstheme="majorBidi"/>
      <w:b/>
      <w:iCs/>
      <w:color w:val="003087"/>
    </w:rPr>
  </w:style>
  <w:style w:type="paragraph" w:styleId="Heading5">
    <w:name w:val="heading 5"/>
    <w:basedOn w:val="Normal"/>
    <w:next w:val="Normal"/>
    <w:link w:val="Heading5Char"/>
    <w:uiPriority w:val="9"/>
    <w:semiHidden/>
    <w:unhideWhenUsed/>
    <w:qFormat/>
    <w:rsid w:val="00B10971"/>
    <w:pPr>
      <w:keepNext/>
      <w:keepLines/>
      <w:spacing w:before="40" w:after="0"/>
      <w:outlineLvl w:val="4"/>
    </w:pPr>
    <w:rPr>
      <w:rFonts w:asciiTheme="majorHAnsi" w:eastAsiaTheme="majorEastAsia" w:hAnsiTheme="majorHAnsi" w:cstheme="majorBidi"/>
      <w:color w:val="007D9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4E7"/>
    <w:pPr>
      <w:ind w:left="720"/>
      <w:contextualSpacing/>
    </w:pPr>
  </w:style>
  <w:style w:type="paragraph" w:customStyle="1" w:styleId="ListParagraphBullet">
    <w:name w:val="List Paragraph Bullet"/>
    <w:basedOn w:val="ListParagraph"/>
    <w:qFormat/>
    <w:rsid w:val="00F3330F"/>
    <w:pPr>
      <w:numPr>
        <w:numId w:val="3"/>
      </w:numPr>
    </w:pPr>
  </w:style>
  <w:style w:type="paragraph" w:customStyle="1" w:styleId="ListParagraphNumber">
    <w:name w:val="List Paragraph Number"/>
    <w:basedOn w:val="ListParagraph"/>
    <w:qFormat/>
    <w:rsid w:val="00561DEE"/>
    <w:pPr>
      <w:numPr>
        <w:numId w:val="2"/>
      </w:numPr>
    </w:pPr>
  </w:style>
  <w:style w:type="character" w:customStyle="1" w:styleId="Heading1Char">
    <w:name w:val="Heading 1 Char"/>
    <w:basedOn w:val="DefaultParagraphFont"/>
    <w:link w:val="Heading1"/>
    <w:uiPriority w:val="9"/>
    <w:rsid w:val="00EB1356"/>
    <w:rPr>
      <w:rFonts w:asciiTheme="majorHAnsi" w:eastAsiaTheme="majorEastAsia" w:hAnsiTheme="majorHAnsi" w:cstheme="majorBidi"/>
      <w:b/>
      <w:sz w:val="56"/>
      <w:szCs w:val="32"/>
    </w:rPr>
  </w:style>
  <w:style w:type="character" w:customStyle="1" w:styleId="Heading2Char">
    <w:name w:val="Heading 2 Char"/>
    <w:basedOn w:val="DefaultParagraphFont"/>
    <w:link w:val="Heading2"/>
    <w:uiPriority w:val="9"/>
    <w:rsid w:val="00C71CEC"/>
    <w:rPr>
      <w:rFonts w:asciiTheme="majorHAnsi" w:eastAsiaTheme="majorEastAsia" w:hAnsiTheme="majorHAnsi" w:cstheme="majorBidi"/>
      <w:b/>
      <w:color w:val="003087"/>
      <w:sz w:val="32"/>
      <w:szCs w:val="26"/>
    </w:rPr>
  </w:style>
  <w:style w:type="character" w:customStyle="1" w:styleId="Heading3Char">
    <w:name w:val="Heading 3 Char"/>
    <w:basedOn w:val="DefaultParagraphFont"/>
    <w:link w:val="Heading3"/>
    <w:uiPriority w:val="9"/>
    <w:rsid w:val="00EB1356"/>
    <w:rPr>
      <w:rFonts w:asciiTheme="majorHAnsi" w:eastAsiaTheme="majorEastAsia" w:hAnsiTheme="majorHAnsi" w:cstheme="majorBidi"/>
      <w:b/>
      <w:color w:val="005EB8" w:themeColor="accent5"/>
      <w:sz w:val="24"/>
      <w:szCs w:val="24"/>
    </w:rPr>
  </w:style>
  <w:style w:type="character" w:customStyle="1" w:styleId="Heading4Char">
    <w:name w:val="Heading 4 Char"/>
    <w:basedOn w:val="DefaultParagraphFont"/>
    <w:link w:val="Heading4"/>
    <w:uiPriority w:val="9"/>
    <w:rsid w:val="00C71CEC"/>
    <w:rPr>
      <w:rFonts w:asciiTheme="majorHAnsi" w:eastAsiaTheme="majorEastAsia" w:hAnsiTheme="majorHAnsi" w:cstheme="majorBidi"/>
      <w:b/>
      <w:iCs/>
      <w:color w:val="003087"/>
    </w:rPr>
  </w:style>
  <w:style w:type="paragraph" w:styleId="Title">
    <w:name w:val="Title"/>
    <w:basedOn w:val="Normal"/>
    <w:next w:val="Normal"/>
    <w:link w:val="TitleChar"/>
    <w:uiPriority w:val="10"/>
    <w:qFormat/>
    <w:rsid w:val="008E2B32"/>
    <w:pPr>
      <w:spacing w:before="240" w:after="600"/>
      <w:ind w:right="2835"/>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2B3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71CEC"/>
    <w:pPr>
      <w:numPr>
        <w:ilvl w:val="1"/>
      </w:numPr>
      <w:spacing w:before="160" w:after="160"/>
      <w:ind w:right="1134"/>
    </w:pPr>
    <w:rPr>
      <w:rFonts w:asciiTheme="majorHAnsi" w:eastAsiaTheme="minorEastAsia" w:hAnsiTheme="majorHAnsi"/>
      <w:b/>
      <w:spacing w:val="15"/>
      <w:sz w:val="28"/>
    </w:rPr>
  </w:style>
  <w:style w:type="character" w:customStyle="1" w:styleId="SubtitleChar">
    <w:name w:val="Subtitle Char"/>
    <w:basedOn w:val="DefaultParagraphFont"/>
    <w:link w:val="Subtitle"/>
    <w:uiPriority w:val="11"/>
    <w:rsid w:val="00C71CEC"/>
    <w:rPr>
      <w:rFonts w:asciiTheme="majorHAnsi" w:eastAsiaTheme="minorEastAsia" w:hAnsiTheme="majorHAnsi"/>
      <w:b/>
      <w:spacing w:val="15"/>
      <w:sz w:val="28"/>
    </w:rPr>
  </w:style>
  <w:style w:type="character" w:styleId="Strong">
    <w:name w:val="Strong"/>
    <w:basedOn w:val="DefaultParagraphFont"/>
    <w:uiPriority w:val="22"/>
    <w:qFormat/>
    <w:rsid w:val="00C77E6C"/>
    <w:rPr>
      <w:b/>
      <w:bCs/>
    </w:rPr>
  </w:style>
  <w:style w:type="character" w:customStyle="1" w:styleId="Heading5Char">
    <w:name w:val="Heading 5 Char"/>
    <w:basedOn w:val="DefaultParagraphFont"/>
    <w:link w:val="Heading5"/>
    <w:uiPriority w:val="9"/>
    <w:semiHidden/>
    <w:rsid w:val="00B10971"/>
    <w:rPr>
      <w:rFonts w:asciiTheme="majorHAnsi" w:eastAsiaTheme="majorEastAsia" w:hAnsiTheme="majorHAnsi" w:cstheme="majorBidi"/>
      <w:color w:val="007D9A" w:themeColor="accent1" w:themeShade="BF"/>
      <w:sz w:val="24"/>
    </w:rPr>
  </w:style>
  <w:style w:type="table" w:styleId="TableGrid">
    <w:name w:val="Table Grid"/>
    <w:basedOn w:val="TableNormal"/>
    <w:uiPriority w:val="59"/>
    <w:rsid w:val="009B3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FE396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val="0"/>
      </w:rPr>
    </w:tblStylePr>
  </w:style>
  <w:style w:type="paragraph" w:styleId="Header">
    <w:name w:val="header"/>
    <w:basedOn w:val="Normal"/>
    <w:link w:val="HeaderChar"/>
    <w:uiPriority w:val="99"/>
    <w:unhideWhenUsed/>
    <w:rsid w:val="00DF71B5"/>
    <w:pPr>
      <w:tabs>
        <w:tab w:val="right" w:pos="10433"/>
      </w:tabs>
    </w:pPr>
  </w:style>
  <w:style w:type="character" w:customStyle="1" w:styleId="HeaderChar">
    <w:name w:val="Header Char"/>
    <w:basedOn w:val="DefaultParagraphFont"/>
    <w:link w:val="Header"/>
    <w:uiPriority w:val="99"/>
    <w:rsid w:val="00DF71B5"/>
    <w:rPr>
      <w:sz w:val="24"/>
    </w:rPr>
  </w:style>
  <w:style w:type="paragraph" w:styleId="Footer">
    <w:name w:val="footer"/>
    <w:basedOn w:val="Normal"/>
    <w:link w:val="FooterChar"/>
    <w:uiPriority w:val="99"/>
    <w:unhideWhenUsed/>
    <w:rsid w:val="00C0405E"/>
    <w:pPr>
      <w:tabs>
        <w:tab w:val="right" w:pos="10433"/>
      </w:tabs>
      <w:spacing w:before="0" w:after="0" w:line="240" w:lineRule="auto"/>
    </w:pPr>
  </w:style>
  <w:style w:type="character" w:customStyle="1" w:styleId="FooterChar">
    <w:name w:val="Footer Char"/>
    <w:basedOn w:val="DefaultParagraphFont"/>
    <w:link w:val="Footer"/>
    <w:uiPriority w:val="99"/>
    <w:rsid w:val="00C0405E"/>
  </w:style>
  <w:style w:type="paragraph" w:customStyle="1" w:styleId="FooterBordered">
    <w:name w:val="Footer Bordered"/>
    <w:basedOn w:val="Footer"/>
    <w:qFormat/>
    <w:rsid w:val="00283B12"/>
    <w:pPr>
      <w:tabs>
        <w:tab w:val="center" w:pos="4513"/>
        <w:tab w:val="right" w:pos="9026"/>
      </w:tabs>
      <w:spacing w:before="120" w:after="120" w:line="264" w:lineRule="auto"/>
      <w:contextualSpacing/>
    </w:pPr>
    <w:rPr>
      <w:sz w:val="20"/>
    </w:rPr>
  </w:style>
  <w:style w:type="character" w:styleId="Hyperlink">
    <w:name w:val="Hyperlink"/>
    <w:basedOn w:val="DefaultParagraphFont"/>
    <w:uiPriority w:val="99"/>
    <w:unhideWhenUsed/>
    <w:rsid w:val="00F8655C"/>
    <w:rPr>
      <w:color w:val="005EB8" w:themeColor="accent5"/>
      <w:u w:val="single"/>
    </w:rPr>
  </w:style>
  <w:style w:type="character" w:styleId="UnresolvedMention">
    <w:name w:val="Unresolved Mention"/>
    <w:basedOn w:val="DefaultParagraphFont"/>
    <w:uiPriority w:val="99"/>
    <w:semiHidden/>
    <w:unhideWhenUsed/>
    <w:rsid w:val="00075499"/>
    <w:rPr>
      <w:color w:val="605E5C"/>
      <w:shd w:val="clear" w:color="auto" w:fill="E1DFDD"/>
    </w:rPr>
  </w:style>
  <w:style w:type="character" w:styleId="FollowedHyperlink">
    <w:name w:val="FollowedHyperlink"/>
    <w:basedOn w:val="DefaultParagraphFont"/>
    <w:uiPriority w:val="99"/>
    <w:semiHidden/>
    <w:unhideWhenUsed/>
    <w:rsid w:val="00BB22D3"/>
    <w:rPr>
      <w:color w:val="AE2473" w:themeColor="followedHyperlink"/>
      <w:u w:val="single"/>
    </w:rPr>
  </w:style>
  <w:style w:type="paragraph" w:styleId="TOCHeading">
    <w:name w:val="TOC Heading"/>
    <w:basedOn w:val="Heading1"/>
    <w:next w:val="Normal"/>
    <w:uiPriority w:val="39"/>
    <w:unhideWhenUsed/>
    <w:qFormat/>
    <w:rsid w:val="00365D26"/>
    <w:pPr>
      <w:spacing w:after="0" w:line="259" w:lineRule="auto"/>
      <w:outlineLvl w:val="9"/>
    </w:pPr>
    <w:rPr>
      <w:color w:val="003087"/>
      <w:sz w:val="32"/>
      <w:lang w:val="en-US"/>
    </w:rPr>
  </w:style>
  <w:style w:type="paragraph" w:styleId="TOC1">
    <w:name w:val="toc 1"/>
    <w:basedOn w:val="Normal"/>
    <w:next w:val="Normal"/>
    <w:autoRedefine/>
    <w:uiPriority w:val="39"/>
    <w:unhideWhenUsed/>
    <w:rsid w:val="001B0DFF"/>
    <w:pPr>
      <w:spacing w:after="100"/>
    </w:pPr>
  </w:style>
  <w:style w:type="paragraph" w:styleId="TOC2">
    <w:name w:val="toc 2"/>
    <w:basedOn w:val="Normal"/>
    <w:next w:val="Normal"/>
    <w:autoRedefine/>
    <w:uiPriority w:val="39"/>
    <w:unhideWhenUsed/>
    <w:rsid w:val="001B0DFF"/>
    <w:pPr>
      <w:spacing w:after="100"/>
      <w:ind w:left="220"/>
    </w:pPr>
  </w:style>
  <w:style w:type="paragraph" w:styleId="TOC3">
    <w:name w:val="toc 3"/>
    <w:basedOn w:val="Normal"/>
    <w:next w:val="Normal"/>
    <w:autoRedefine/>
    <w:uiPriority w:val="39"/>
    <w:unhideWhenUsed/>
    <w:rsid w:val="001B0DF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lcsu">
  <a:themeElements>
    <a:clrScheme name="NHS_multi-coloured_2017">
      <a:dk1>
        <a:srgbClr val="000000"/>
      </a:dk1>
      <a:lt1>
        <a:srgbClr val="FFFFFF"/>
      </a:lt1>
      <a:dk2>
        <a:srgbClr val="415462"/>
      </a:dk2>
      <a:lt2>
        <a:srgbClr val="E8EDEE"/>
      </a:lt2>
      <a:accent1>
        <a:srgbClr val="00A8CE"/>
      </a:accent1>
      <a:accent2>
        <a:srgbClr val="330071"/>
      </a:accent2>
      <a:accent3>
        <a:srgbClr val="EC8A00"/>
      </a:accent3>
      <a:accent4>
        <a:srgbClr val="AE2473"/>
      </a:accent4>
      <a:accent5>
        <a:srgbClr val="005EB8"/>
      </a:accent5>
      <a:accent6>
        <a:srgbClr val="00A399"/>
      </a:accent6>
      <a:hlink>
        <a:srgbClr val="FFB81C"/>
      </a:hlink>
      <a:folHlink>
        <a:srgbClr val="AE247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p:properties xmlns:p="http://schemas.microsoft.com/office/2006/metadata/properties" xmlns:xsi="http://www.w3.org/2001/XMLSchema-instance" xmlns:pc="http://schemas.microsoft.com/office/infopath/2007/PartnerControls">
  <documentManagement>
    <_dlc_DocId xmlns="9ecf9374-0d71-4a51-a9c5-198dd68970ed">ZTN2ZK5Q2N6R-269579676-249248</_dlc_DocId>
    <_dlc_DocIdUrl xmlns="9ecf9374-0d71-4a51-a9c5-198dd68970ed">
      <Url>https://csucloudservices.sharepoint.com/teams/quality/medicine/_layouts/15/DocIdRedir.aspx?ID=ZTN2ZK5Q2N6R-269579676-249248</Url>
      <Description>ZTN2ZK5Q2N6R-269579676-249248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5C1EA2D74CCBA46BC697DE6D9779DEA" ma:contentTypeVersion="602" ma:contentTypeDescription="Create a new document." ma:contentTypeScope="" ma:versionID="2fe3eca2a4c6ea951205192ca117e90e">
  <xsd:schema xmlns:xsd="http://www.w3.org/2001/XMLSchema" xmlns:xs="http://www.w3.org/2001/XMLSchema" xmlns:p="http://schemas.microsoft.com/office/2006/metadata/properties" xmlns:ns2="9ecf9374-0d71-4a51-a9c5-198dd68970ed" xmlns:ns3="89f49606-91cd-4510-9d53-2c4ba9c64156" targetNamespace="http://schemas.microsoft.com/office/2006/metadata/properties" ma:root="true" ma:fieldsID="f8cd8757a7080bfad1812e5a27f9f5ba" ns2:_="" ns3:_="">
    <xsd:import namespace="9ecf9374-0d71-4a51-a9c5-198dd68970ed"/>
    <xsd:import namespace="89f49606-91cd-4510-9d53-2c4ba9c6415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f9374-0d71-4a51-a9c5-198dd68970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f49606-91cd-4510-9d53-2c4ba9c6415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829A17-3A72-49FB-946A-18F209468914}">
  <ds:schemaRefs>
    <ds:schemaRef ds:uri="http://schemas.openxmlformats.org/officeDocument/2006/bibliography"/>
  </ds:schemaRefs>
</ds:datastoreItem>
</file>

<file path=customXml/itemProps2.xml><?xml version="1.0" encoding="utf-8"?>
<ds:datastoreItem xmlns:ds="http://schemas.openxmlformats.org/officeDocument/2006/customXml" ds:itemID="{1F3AF0E4-83EF-4577-B4AC-14B384C88074}">
  <ds:schemaRefs>
    <ds:schemaRef ds:uri="http://schemas.microsoft.com/office/2006/metadata/properties"/>
    <ds:schemaRef ds:uri="http://schemas.microsoft.com/office/infopath/2007/PartnerControls"/>
    <ds:schemaRef ds:uri="9ecf9374-0d71-4a51-a9c5-198dd68970ed"/>
  </ds:schemaRefs>
</ds:datastoreItem>
</file>

<file path=customXml/itemProps3.xml><?xml version="1.0" encoding="utf-8"?>
<ds:datastoreItem xmlns:ds="http://schemas.openxmlformats.org/officeDocument/2006/customXml" ds:itemID="{A138C7FD-7472-4C30-B750-6199BFF6CFD7}">
  <ds:schemaRefs>
    <ds:schemaRef ds:uri="http://schemas.microsoft.com/sharepoint/events"/>
  </ds:schemaRefs>
</ds:datastoreItem>
</file>

<file path=customXml/itemProps4.xml><?xml version="1.0" encoding="utf-8"?>
<ds:datastoreItem xmlns:ds="http://schemas.openxmlformats.org/officeDocument/2006/customXml" ds:itemID="{F6CC6289-145B-4418-BC06-CA725D0E408E}"/>
</file>

<file path=customXml/itemProps5.xml><?xml version="1.0" encoding="utf-8"?>
<ds:datastoreItem xmlns:ds="http://schemas.openxmlformats.org/officeDocument/2006/customXml" ds:itemID="{522CAA7B-DF52-4A13-846D-6DAA6FB919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1079</Words>
  <Characters>6151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APC fast-track process</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 fast-track process</dc:title>
  <dc:subject/>
  <dc:creator>Ravi Kalkat (MLCSU)</dc:creator>
  <cp:keywords/>
  <dc:description/>
  <cp:lastModifiedBy>Ravi Kalkat (MLCSU)</cp:lastModifiedBy>
  <cp:revision>2</cp:revision>
  <cp:lastPrinted>2021-01-28T12:32:00Z</cp:lastPrinted>
  <dcterms:created xsi:type="dcterms:W3CDTF">2021-02-11T11:12:00Z</dcterms:created>
  <dcterms:modified xsi:type="dcterms:W3CDTF">2021-02-11T11:12:00Z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0x01010065C1EA2D74CCBA46BC697DE6D9779DEA</vt:lpwstr>
  </property>
  <property fmtid="{D5CDD505-2E9C-101B-9397-08002B2CF9AE}" pid="3" name="_dlc_DocIdItemGuid">
    <vt:lpwstr>b8101808-8c82-43d0-8acb-3e7916779d46</vt:lpwstr>
  </property>
</Properties>
</file>